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60D6" w:rsidR="00B1105E" w:rsidP="00F860D6" w:rsidRDefault="00B1105E" w14:paraId="6E7D8EB6" w14:textId="77777777">
      <w:pPr>
        <w:jc w:val="right"/>
        <w:rPr>
          <w:b/>
          <w:bCs/>
        </w:rPr>
      </w:pPr>
      <w:r w:rsidRPr="00F860D6">
        <w:rPr>
          <w:b/>
          <w:bCs/>
        </w:rPr>
        <w:t xml:space="preserve">Month Day, Year </w:t>
      </w:r>
    </w:p>
    <w:p w:rsidRPr="00B1105E" w:rsidR="00B1105E" w:rsidP="00F860D6" w:rsidRDefault="00B1105E" w14:paraId="61D8C158" w14:textId="77777777"/>
    <w:p w:rsidRPr="00874E66" w:rsidR="00B1105E" w:rsidP="00F860D6" w:rsidRDefault="00B1105E" w14:paraId="537E3618" w14:textId="61EC6C11">
      <w:pPr>
        <w:ind w:left="2520" w:hanging="2520"/>
      </w:pPr>
      <w:r w:rsidRPr="00874E66">
        <w:t xml:space="preserve">MEMORANDUM FOR: </w:t>
      </w:r>
      <w:r w:rsidRPr="00874E66" w:rsidR="00E66921">
        <w:t xml:space="preserve"> </w:t>
      </w:r>
      <w:r w:rsidRPr="00874E66">
        <w:t xml:space="preserve">Memorandum of Agreement between Department of Defense </w:t>
      </w:r>
      <w:r w:rsidRPr="00874E66">
        <w:rPr>
          <w:color w:val="1D385B"/>
        </w:rPr>
        <w:t>&lt;Capability&gt; &lt;Authorizing Official/Authorizing Official Designated Representative&gt;</w:t>
      </w:r>
      <w:r w:rsidRPr="00874E66">
        <w:t xml:space="preserve"> and Department of Defense </w:t>
      </w:r>
      <w:r w:rsidRPr="00874E66">
        <w:rPr>
          <w:color w:val="1D385B"/>
        </w:rPr>
        <w:t>&lt;Capability&gt;</w:t>
      </w:r>
    </w:p>
    <w:p w:rsidRPr="00874E66" w:rsidR="00B1105E" w:rsidP="00F860D6" w:rsidRDefault="00B1105E" w14:paraId="2BEE0A7D" w14:textId="77777777">
      <w:r w:rsidRPr="00874E66">
        <w:t xml:space="preserve"> </w:t>
      </w:r>
    </w:p>
    <w:p w:rsidRPr="00874E66" w:rsidR="00B1105E" w:rsidP="00F860D6" w:rsidRDefault="00B1105E" w14:paraId="66153A18" w14:textId="0A11A4D0">
      <w:pPr>
        <w:ind w:left="1170" w:hanging="1170"/>
        <w:rPr>
          <w:rFonts w:eastAsia="Cambria"/>
        </w:rPr>
      </w:pPr>
      <w:r w:rsidRPr="00874E66">
        <w:rPr>
          <w:color w:val="000000"/>
        </w:rPr>
        <w:t>SUBJECT:</w:t>
      </w:r>
      <w:r w:rsidRPr="00874E66" w:rsidR="00E66921">
        <w:rPr>
          <w:color w:val="000000"/>
        </w:rPr>
        <w:t xml:space="preserve"> </w:t>
      </w:r>
      <w:r w:rsidRPr="00874E66" w:rsidR="00F860D6">
        <w:rPr>
          <w:color w:val="000000"/>
        </w:rPr>
        <w:t xml:space="preserve"> </w:t>
      </w:r>
      <w:r w:rsidRPr="00874E66">
        <w:rPr>
          <w:rFonts w:eastAsia="Cambria"/>
          <w:color w:val="1D385B"/>
        </w:rPr>
        <w:t xml:space="preserve">&lt;Capability&gt; </w:t>
      </w:r>
      <w:r w:rsidRPr="00874E66">
        <w:rPr>
          <w:rFonts w:eastAsia="Cambria"/>
        </w:rPr>
        <w:t>and/or Software  Assessment and Authorization Support from a Cyber Risk Assessor (CRA)</w:t>
      </w:r>
    </w:p>
    <w:p w:rsidRPr="00874E66" w:rsidR="00430A42" w:rsidP="00F860D6" w:rsidRDefault="00430A42" w14:paraId="7AFD4A8A" w14:textId="77777777"/>
    <w:p w:rsidRPr="00874E66" w:rsidR="00F860D6" w:rsidP="00F860D6" w:rsidRDefault="00F860D6" w14:paraId="51AF2673" w14:textId="77777777"/>
    <w:p w:rsidRPr="00874E66" w:rsidR="00F860D6" w:rsidP="00F860D6" w:rsidRDefault="00F860D6" w14:paraId="38E54902" w14:textId="77777777"/>
    <w:p w:rsidRPr="00874E66" w:rsidR="00F860D6" w:rsidP="00F860D6" w:rsidRDefault="00F860D6" w14:paraId="4D44C22A" w14:textId="77777777"/>
    <w:p w:rsidRPr="00874E66" w:rsidR="00F860D6" w:rsidP="00F860D6" w:rsidRDefault="00F860D6" w14:paraId="76CD1BD3" w14:textId="77777777"/>
    <w:p w:rsidRPr="00874E66" w:rsidR="00F860D6" w:rsidP="00F860D6" w:rsidRDefault="00F860D6" w14:paraId="7379D4BF" w14:textId="77777777"/>
    <w:p w:rsidRPr="00874E66" w:rsidR="00F860D6" w:rsidP="00F860D6" w:rsidRDefault="00F860D6" w14:paraId="6F1BC8C5" w14:textId="77777777"/>
    <w:p w:rsidRPr="00874E66" w:rsidR="00EB21F6" w:rsidP="00F860D6" w:rsidRDefault="00430A42" w14:paraId="18EBE521" w14:textId="1680285A">
      <w:r w:rsidRPr="00874E66">
        <w:t>This title page clearly identifies the parties involved, the purpose of the agreement, and the date of preparation. Adjust the placeholders (</w:t>
      </w:r>
      <w:r w:rsidRPr="00874E66" w:rsidR="00F860D6">
        <w:t>“</w:t>
      </w:r>
      <w:r w:rsidRPr="00874E66">
        <w:rPr>
          <w:color w:val="1D385B"/>
        </w:rPr>
        <w:t>&lt;Capability&gt;</w:t>
      </w:r>
      <w:r w:rsidRPr="00874E66" w:rsidR="00F860D6">
        <w:t>,”</w:t>
      </w:r>
      <w:r w:rsidRPr="00874E66">
        <w:t xml:space="preserve"> </w:t>
      </w:r>
      <w:r w:rsidRPr="00874E66" w:rsidR="00F860D6">
        <w:t>“</w:t>
      </w:r>
      <w:r w:rsidRPr="00874E66">
        <w:rPr>
          <w:color w:val="1D385B"/>
        </w:rPr>
        <w:t>&lt;Authorizing Official/Authorizing Official Designated Representative&gt;</w:t>
      </w:r>
      <w:r w:rsidRPr="00874E66" w:rsidR="00F860D6">
        <w:t>”</w:t>
      </w:r>
      <w:r w:rsidRPr="00874E66">
        <w:t>) with the actual names and titles as per your specific agreement.</w:t>
      </w:r>
    </w:p>
    <w:p w:rsidRPr="00874E66" w:rsidR="00313D86" w:rsidP="00F860D6" w:rsidRDefault="00313D86" w14:paraId="692BF020" w14:textId="6A9DED80"/>
    <w:p w:rsidRPr="00874E66" w:rsidR="00430A42" w:rsidP="00F860D6" w:rsidRDefault="00430A42" w14:paraId="1AC0691C" w14:textId="77777777"/>
    <w:p w:rsidRPr="00874E66" w:rsidR="00F860D6" w:rsidP="00F860D6" w:rsidRDefault="00F860D6" w14:paraId="4E82AC8D" w14:textId="77777777"/>
    <w:p w:rsidRPr="00874E66" w:rsidR="00F860D6" w:rsidP="00F860D6" w:rsidRDefault="00F860D6" w14:paraId="08C016D2" w14:textId="77777777"/>
    <w:p w:rsidRPr="00874E66" w:rsidR="00F860D6" w:rsidP="00F860D6" w:rsidRDefault="00F860D6" w14:paraId="1F87CE52" w14:textId="77777777"/>
    <w:p w:rsidRPr="00874E66" w:rsidR="00F860D6" w:rsidP="00F860D6" w:rsidRDefault="00F860D6" w14:paraId="790A8F55" w14:textId="77777777"/>
    <w:p w:rsidRPr="00874E66" w:rsidR="00F860D6" w:rsidP="00F860D6" w:rsidRDefault="00F860D6" w14:paraId="4C157EC9" w14:textId="77777777"/>
    <w:p w:rsidRPr="00874E66" w:rsidR="00F860D6" w:rsidP="00F860D6" w:rsidRDefault="00F860D6" w14:paraId="5D678F85" w14:textId="77777777"/>
    <w:p w:rsidRPr="00874E66" w:rsidR="00F860D6" w:rsidP="00F860D6" w:rsidRDefault="00F860D6" w14:paraId="52B85ABB" w14:textId="77777777"/>
    <w:p w:rsidRPr="00874E66" w:rsidR="00F860D6" w:rsidP="00F860D6" w:rsidRDefault="00F860D6" w14:paraId="414D7C90" w14:textId="77777777"/>
    <w:p w:rsidRPr="00874E66" w:rsidR="00F860D6" w:rsidP="00F860D6" w:rsidRDefault="00F860D6" w14:paraId="02C3E85C" w14:textId="77777777"/>
    <w:p w:rsidRPr="00874E66" w:rsidR="00F860D6" w:rsidP="00F860D6" w:rsidRDefault="00F860D6" w14:paraId="46BD0F56" w14:textId="77777777"/>
    <w:p w:rsidRPr="00874E66" w:rsidR="00F860D6" w:rsidP="00F860D6" w:rsidRDefault="00F860D6" w14:paraId="47EC4307" w14:textId="77777777"/>
    <w:p w:rsidRPr="00874E66" w:rsidR="00F860D6" w:rsidP="00F860D6" w:rsidRDefault="00F860D6" w14:paraId="4EF03A8D" w14:textId="77777777"/>
    <w:p w:rsidRPr="00874E66" w:rsidR="00F860D6" w:rsidP="00F860D6" w:rsidRDefault="00F860D6" w14:paraId="46EF67CB" w14:textId="77777777"/>
    <w:p w:rsidRPr="00874E66" w:rsidR="00A91AF2" w:rsidP="00F860D6" w:rsidRDefault="00A91AF2" w14:paraId="2BB348A6" w14:textId="77777777"/>
    <w:p w:rsidRPr="00874E66" w:rsidR="00A91AF2" w:rsidP="00F860D6" w:rsidRDefault="00A91AF2" w14:paraId="55B7B7FF" w14:textId="77777777">
      <w:pPr>
        <w:rPr>
          <w:i/>
        </w:rPr>
      </w:pPr>
      <w:commentRangeStart w:id="0"/>
      <w:commentRangeStart w:id="1"/>
      <w:r w:rsidRPr="00874E66">
        <w:t>Signatures:</w:t>
      </w:r>
    </w:p>
    <w:p w:rsidRPr="00874E66" w:rsidR="00A91AF2" w:rsidP="00F860D6" w:rsidRDefault="00A91AF2" w14:paraId="041A8CFA" w14:textId="77777777"/>
    <w:p w:rsidRPr="00874E66" w:rsidR="00A91AF2" w:rsidP="00F860D6" w:rsidRDefault="00A91AF2" w14:paraId="1D041839" w14:textId="77777777">
      <w:pPr>
        <w:sectPr w:rsidRPr="00874E66" w:rsidR="00A91AF2" w:rsidSect="00B110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 w:code="1"/>
          <w:pgMar w:top="720" w:right="1440" w:bottom="720" w:left="1440" w:header="720" w:footer="720" w:gutter="0"/>
          <w:cols w:space="720"/>
          <w:noEndnote/>
          <w:titlePg/>
          <w:docGrid w:linePitch="272"/>
        </w:sectPr>
      </w:pPr>
    </w:p>
    <w:p w:rsidRPr="00874E66" w:rsidR="00A91AF2" w:rsidP="00F860D6" w:rsidRDefault="00E66921" w14:paraId="099F1669" w14:textId="0464BA27">
      <w:pPr>
        <w:rPr>
          <w:color w:val="1D385B"/>
        </w:rPr>
      </w:pPr>
      <w:r w:rsidRPr="00874E66">
        <w:rPr>
          <w:color w:val="1D385B"/>
        </w:rPr>
        <w:t>&lt;</w:t>
      </w:r>
      <w:r w:rsidRPr="00874E66" w:rsidR="00A91AF2">
        <w:rPr>
          <w:color w:val="1D385B"/>
        </w:rPr>
        <w:t>Signature Block for Capability Representative</w:t>
      </w:r>
      <w:r w:rsidRPr="00874E66">
        <w:rPr>
          <w:color w:val="1D385B"/>
        </w:rPr>
        <w:t>&gt;</w:t>
      </w:r>
      <w:r w:rsidRPr="00874E66" w:rsidR="00A91AF2">
        <w:rPr>
          <w:color w:val="1D385B"/>
        </w:rPr>
        <w:t xml:space="preserve">  </w:t>
      </w:r>
    </w:p>
    <w:p w:rsidRPr="00874E66" w:rsidR="00A91AF2" w:rsidP="00F860D6" w:rsidRDefault="00A91AF2" w14:paraId="372B677A" w14:textId="77777777">
      <w:r w:rsidRPr="00874E66">
        <w:t xml:space="preserve">Print Name:  </w:t>
      </w:r>
    </w:p>
    <w:p w:rsidRPr="00874E66" w:rsidR="00A91AF2" w:rsidP="00F860D6" w:rsidRDefault="00A91AF2" w14:paraId="172D890B" w14:textId="77777777">
      <w:r w:rsidRPr="00874E66">
        <w:t xml:space="preserve">Title:  </w:t>
      </w:r>
    </w:p>
    <w:p w:rsidRPr="00874E66" w:rsidR="00A91AF2" w:rsidP="00F860D6" w:rsidRDefault="00A91AF2" w14:paraId="48EF16AE" w14:textId="77777777">
      <w:r w:rsidRPr="00874E66">
        <w:t xml:space="preserve">Date:  </w:t>
      </w:r>
    </w:p>
    <w:p w:rsidRPr="00874E66" w:rsidR="00A91AF2" w:rsidP="00F860D6" w:rsidRDefault="00A91AF2" w14:paraId="1745E715" w14:textId="77777777"/>
    <w:p w:rsidRPr="00874E66" w:rsidR="00A91AF2" w:rsidP="00F860D6" w:rsidRDefault="00E66921" w14:paraId="6FBECA3F" w14:textId="49816261">
      <w:pPr>
        <w:rPr>
          <w:color w:val="1D385B"/>
        </w:rPr>
      </w:pPr>
      <w:r w:rsidRPr="00874E66">
        <w:rPr>
          <w:color w:val="1D385B"/>
        </w:rPr>
        <w:t>&lt;</w:t>
      </w:r>
      <w:r w:rsidRPr="00874E66" w:rsidR="00A91AF2">
        <w:rPr>
          <w:color w:val="1D385B"/>
        </w:rPr>
        <w:t>Signature Block for AO/AODR Representative</w:t>
      </w:r>
      <w:r w:rsidRPr="00874E66">
        <w:rPr>
          <w:color w:val="1D385B"/>
        </w:rPr>
        <w:t>&gt;</w:t>
      </w:r>
      <w:r w:rsidRPr="00874E66" w:rsidR="00A91AF2">
        <w:rPr>
          <w:color w:val="1D385B"/>
        </w:rPr>
        <w:t xml:space="preserve">  </w:t>
      </w:r>
    </w:p>
    <w:p w:rsidRPr="00874E66" w:rsidR="00A91AF2" w:rsidP="00F860D6" w:rsidRDefault="00A91AF2" w14:paraId="0561C6E1" w14:textId="77777777">
      <w:r w:rsidRPr="00874E66">
        <w:t xml:space="preserve">Print Name:  </w:t>
      </w:r>
    </w:p>
    <w:p w:rsidRPr="00874E66" w:rsidR="00A91AF2" w:rsidP="00F860D6" w:rsidRDefault="00A91AF2" w14:paraId="1317601C" w14:textId="77777777">
      <w:r w:rsidRPr="00874E66">
        <w:t xml:space="preserve">Title:  </w:t>
      </w:r>
    </w:p>
    <w:p w:rsidRPr="00874E66" w:rsidR="00A91AF2" w:rsidP="00F860D6" w:rsidRDefault="00A91AF2" w14:paraId="4121FC07" w14:textId="0DF813CD">
      <w:pPr>
        <w:sectPr w:rsidRPr="00874E66" w:rsidR="00A91AF2" w:rsidSect="00F860D6">
          <w:type w:val="continuous"/>
          <w:pgSz w:w="12240" w:h="15840" w:orient="portrait" w:code="1"/>
          <w:pgMar w:top="1440" w:right="1440" w:bottom="1440" w:left="1440" w:header="720" w:footer="720" w:gutter="0"/>
          <w:cols w:space="720" w:num="2"/>
          <w:noEndnote/>
          <w:titlePg/>
          <w:docGrid w:linePitch="272"/>
        </w:sectPr>
      </w:pPr>
      <w:r w:rsidRPr="00874E66">
        <w:t xml:space="preserve">Date:  </w:t>
      </w:r>
      <w:commentRangeEnd w:id="0"/>
      <w:r w:rsidRPr="00874E66">
        <w:rPr>
          <w:rStyle w:val="CommentReference"/>
          <w:sz w:val="24"/>
          <w:szCs w:val="24"/>
        </w:rPr>
        <w:commentReference w:id="0"/>
      </w:r>
      <w:commentRangeEnd w:id="1"/>
      <w:r w:rsidRPr="00874E66" w:rsidR="00262B91">
        <w:rPr>
          <w:rStyle w:val="CommentReference"/>
          <w:sz w:val="24"/>
          <w:szCs w:val="24"/>
        </w:rPr>
        <w:commentReference w:id="1"/>
      </w:r>
    </w:p>
    <w:p w:rsidRPr="00874E66" w:rsidR="00F860D6" w:rsidP="00F860D6" w:rsidRDefault="00F860D6" w14:paraId="20ED1E3D" w14:textId="011C4684">
      <w:r w:rsidRPr="00874E66">
        <w:br w:type="page"/>
      </w:r>
    </w:p>
    <w:p w:rsidRPr="00874E66" w:rsidR="00F773C8" w:rsidP="00E66921" w:rsidRDefault="00F773C8" w14:paraId="70EFBC9E" w14:textId="61656647">
      <w:r w:rsidRPr="00874E66">
        <w:rPr>
          <w:u w:val="single"/>
        </w:rPr>
        <w:t>Parties</w:t>
      </w:r>
      <w:r w:rsidRPr="00874E66">
        <w:t>:</w:t>
      </w:r>
      <w:r w:rsidRPr="00874E66" w:rsidR="00E66921">
        <w:t xml:space="preserve">  </w:t>
      </w:r>
      <w:r w:rsidRPr="00874E66">
        <w:t xml:space="preserve">This Memorandum of Agreement (MOA) is made and entered into as of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Date</w:t>
      </w:r>
      <w:r w:rsidRPr="00874E66" w:rsidR="00E66921">
        <w:rPr>
          <w:color w:val="1D385B"/>
        </w:rPr>
        <w:t>&gt;</w:t>
      </w:r>
      <w:r w:rsidRPr="00874E66">
        <w:t>, by and between:</w:t>
      </w:r>
    </w:p>
    <w:p w:rsidRPr="00874E66" w:rsidR="00F773C8" w:rsidP="00F860D6" w:rsidRDefault="00F773C8" w14:paraId="3823F94D" w14:textId="77777777"/>
    <w:p w:rsidRPr="00874E66" w:rsidR="00E66921" w:rsidP="00E66921" w:rsidRDefault="00F773C8" w14:paraId="0FF9DF1B" w14:textId="77777777">
      <w:pPr>
        <w:pStyle w:val="ListParagraph"/>
        <w:numPr>
          <w:ilvl w:val="0"/>
          <w:numId w:val="1"/>
        </w:numPr>
      </w:pPr>
      <w:r w:rsidRPr="00874E66">
        <w:t xml:space="preserve">Capability: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Legal Name and Address</w:t>
      </w:r>
      <w:r w:rsidRPr="00874E66" w:rsidR="00E66921">
        <w:rPr>
          <w:color w:val="1D385B"/>
        </w:rPr>
        <w:t>&gt;</w:t>
      </w:r>
    </w:p>
    <w:p w:rsidRPr="00874E66" w:rsidR="00F773C8" w:rsidP="00E66921" w:rsidRDefault="00F773C8" w14:paraId="7C297118" w14:textId="71F64675">
      <w:pPr>
        <w:pStyle w:val="ListParagraph"/>
        <w:numPr>
          <w:ilvl w:val="0"/>
          <w:numId w:val="1"/>
        </w:numPr>
      </w:pPr>
      <w:r w:rsidRPr="00874E66">
        <w:t xml:space="preserve">Authorizing Official (AO)/Authorizing Official Designated Representative (AODR):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Legal Name and Address</w:t>
      </w:r>
      <w:r w:rsidRPr="00874E66" w:rsidR="00E66921">
        <w:rPr>
          <w:color w:val="1D385B"/>
        </w:rPr>
        <w:t>&gt;</w:t>
      </w:r>
    </w:p>
    <w:p w:rsidRPr="00874E66" w:rsidR="00F773C8" w:rsidP="00F860D6" w:rsidRDefault="00F773C8" w14:paraId="5CE494B0" w14:textId="77777777"/>
    <w:p w:rsidRPr="00874E66" w:rsidR="00F773C8" w:rsidP="00E66921" w:rsidRDefault="00F773C8" w14:paraId="67ADCC30" w14:textId="7F28F5AA">
      <w:pPr>
        <w:rPr>
          <w:i/>
        </w:rPr>
      </w:pPr>
      <w:r w:rsidRPr="00874E66">
        <w:rPr>
          <w:u w:val="single"/>
        </w:rPr>
        <w:t>Purpose</w:t>
      </w:r>
      <w:r w:rsidRPr="00874E66">
        <w:t>:</w:t>
      </w:r>
      <w:r w:rsidRPr="00874E66" w:rsidR="00E66921">
        <w:t xml:space="preserve">  </w:t>
      </w:r>
      <w:r w:rsidRPr="00874E66">
        <w:t xml:space="preserve">This MOA specifies an agreement between the </w:t>
      </w:r>
      <w:r w:rsidRPr="00874E66">
        <w:rPr>
          <w:color w:val="1D385B"/>
        </w:rPr>
        <w:t xml:space="preserve">&lt;Capability&gt; </w:t>
      </w:r>
      <w:r w:rsidRPr="00874E66">
        <w:t xml:space="preserve">Authorizing Official (AO)/Authorizing Official Designated Representative (AODR) and the </w:t>
      </w:r>
      <w:r w:rsidRPr="00874E66">
        <w:rPr>
          <w:color w:val="1D385B"/>
        </w:rPr>
        <w:t>&lt;Capability&gt;</w:t>
      </w:r>
      <w:r w:rsidRPr="00874E66">
        <w:t>. It outlines the responsibilities of each party and the expected costs associated with Assessment and Authorization (A&amp;A) activities for capabilities and/or software.</w:t>
      </w:r>
    </w:p>
    <w:p w:rsidRPr="00874E66" w:rsidR="00F773C8" w:rsidP="00E66921" w:rsidRDefault="00F773C8" w14:paraId="117F3478" w14:textId="77777777"/>
    <w:p w:rsidRPr="00874E66" w:rsidR="00F773C8" w:rsidP="00E66921" w:rsidRDefault="00F773C8" w14:paraId="740B9B60" w14:textId="4EF7C22D">
      <w:pPr>
        <w:rPr>
          <w:u w:val="single"/>
        </w:rPr>
      </w:pPr>
      <w:r w:rsidRPr="00874E66">
        <w:rPr>
          <w:u w:val="single"/>
        </w:rPr>
        <w:t>Background</w:t>
      </w:r>
      <w:r w:rsidRPr="00874E66">
        <w:t>:</w:t>
      </w:r>
      <w:r w:rsidRPr="00874E66" w:rsidR="00E66921">
        <w:t xml:space="preserve">  </w:t>
      </w:r>
      <w:r w:rsidRPr="00874E66">
        <w:t xml:space="preserve">The </w:t>
      </w:r>
      <w:r w:rsidRPr="00874E66">
        <w:rPr>
          <w:color w:val="1D385B"/>
        </w:rPr>
        <w:t>&lt;Capability&gt;</w:t>
      </w:r>
      <w:r w:rsidRPr="00874E66">
        <w:t xml:space="preserve"> has been determined to support the </w:t>
      </w:r>
      <w:r w:rsidRPr="00874E66">
        <w:rPr>
          <w:color w:val="1D385B"/>
        </w:rPr>
        <w:t>&lt;Capability&gt;</w:t>
      </w:r>
      <w:r w:rsidRPr="00874E66">
        <w:t xml:space="preserve"> mission area within the Department of Defense (DoD), requiring an Authorizing Official (AO) to accept operational risk based on a risk assessment provided by a CRA. </w:t>
      </w:r>
    </w:p>
    <w:p w:rsidRPr="00874E66" w:rsidR="00F773C8" w:rsidP="00F860D6" w:rsidRDefault="00F773C8" w14:paraId="7C549BAC" w14:textId="77777777"/>
    <w:p w:rsidRPr="00874E66" w:rsidR="00F773C8" w:rsidP="00E66921" w:rsidRDefault="00F773C8" w14:paraId="707B7557" w14:textId="0843110D">
      <w:pPr>
        <w:rPr>
          <w:u w:val="single"/>
        </w:rPr>
      </w:pPr>
      <w:commentRangeStart w:id="6"/>
      <w:commentRangeStart w:id="7"/>
      <w:r w:rsidRPr="00874E66">
        <w:rPr>
          <w:u w:val="single"/>
        </w:rPr>
        <w:t>Roles and Responsibilities:</w:t>
      </w:r>
      <w:commentRangeEnd w:id="6"/>
      <w:r w:rsidRPr="00874E66" w:rsidR="0092789B">
        <w:rPr>
          <w:rStyle w:val="CommentReference"/>
          <w:sz w:val="24"/>
          <w:szCs w:val="24"/>
          <w:u w:val="single"/>
        </w:rPr>
        <w:commentReference w:id="6"/>
      </w:r>
      <w:commentRangeEnd w:id="7"/>
      <w:r w:rsidRPr="00874E66" w:rsidR="00CE1793">
        <w:rPr>
          <w:rStyle w:val="CommentReference"/>
          <w:sz w:val="24"/>
          <w:szCs w:val="24"/>
          <w:u w:val="single"/>
        </w:rPr>
        <w:commentReference w:id="7"/>
      </w:r>
    </w:p>
    <w:p w:rsidRPr="00874E66" w:rsidR="00CE1793" w:rsidP="00E66921" w:rsidRDefault="00CE1793" w14:paraId="4A48EF6C" w14:textId="0D104B24">
      <w:pPr>
        <w:pStyle w:val="ListParagraph"/>
        <w:numPr>
          <w:ilvl w:val="0"/>
          <w:numId w:val="10"/>
        </w:numPr>
      </w:pPr>
      <w:r w:rsidRPr="00874E66">
        <w:t>AO:</w:t>
      </w:r>
    </w:p>
    <w:p w:rsidRPr="00874E66" w:rsidR="00CE1793" w:rsidP="00F860D6" w:rsidRDefault="00CE1793" w14:paraId="3727FF0C" w14:textId="096ABE0E">
      <w:pPr>
        <w:pStyle w:val="ListParagraph"/>
        <w:numPr>
          <w:ilvl w:val="1"/>
          <w:numId w:val="10"/>
        </w:numPr>
      </w:pPr>
      <w:r w:rsidRPr="00874E66">
        <w:t xml:space="preserve">Provides a </w:t>
      </w:r>
      <w:r w:rsidRPr="00874E66" w:rsidR="00EA47EF">
        <w:t xml:space="preserve">Determination </w:t>
      </w:r>
      <w:r w:rsidRPr="00874E66">
        <w:t>of Risk for a capability.</w:t>
      </w:r>
    </w:p>
    <w:p w:rsidRPr="00874E66" w:rsidR="00CE1793" w:rsidP="00F860D6" w:rsidRDefault="00EA47EF" w14:paraId="2FFCF98D" w14:textId="1F1A03D1">
      <w:pPr>
        <w:pStyle w:val="ListParagraph"/>
        <w:numPr>
          <w:ilvl w:val="1"/>
          <w:numId w:val="10"/>
        </w:numPr>
      </w:pPr>
      <w:r w:rsidRPr="00874E66">
        <w:t>Assesses and determines</w:t>
      </w:r>
      <w:r w:rsidRPr="00874E66" w:rsidR="00CE1793">
        <w:t xml:space="preserve"> the </w:t>
      </w:r>
      <w:r w:rsidRPr="00874E66">
        <w:t>Risk-</w:t>
      </w:r>
      <w:r w:rsidRPr="00874E66" w:rsidR="00CE1793">
        <w:t>of</w:t>
      </w:r>
      <w:r w:rsidRPr="00874E66">
        <w:t xml:space="preserve">-Use </w:t>
      </w:r>
      <w:r w:rsidRPr="00874E66" w:rsidR="00CE1793">
        <w:t>for the capability.</w:t>
      </w:r>
    </w:p>
    <w:p w:rsidRPr="00874E66" w:rsidR="00CE1793" w:rsidP="00F860D6" w:rsidRDefault="00EA47EF" w14:paraId="76612988" w14:textId="4457E418">
      <w:pPr>
        <w:pStyle w:val="ListParagraph"/>
        <w:numPr>
          <w:ilvl w:val="1"/>
          <w:numId w:val="10"/>
        </w:numPr>
      </w:pPr>
      <w:r w:rsidRPr="00874E66">
        <w:t>Informs</w:t>
      </w:r>
      <w:r w:rsidRPr="00874E66" w:rsidR="00CE1793">
        <w:t xml:space="preserve"> all stakeholders.</w:t>
      </w:r>
    </w:p>
    <w:p w:rsidRPr="00874E66" w:rsidR="00CE1793" w:rsidP="00F860D6" w:rsidRDefault="00CE1793" w14:paraId="5AC719F6" w14:textId="07ABA127">
      <w:pPr>
        <w:pStyle w:val="ListParagraph"/>
        <w:numPr>
          <w:ilvl w:val="1"/>
          <w:numId w:val="10"/>
        </w:numPr>
      </w:pPr>
      <w:r w:rsidRPr="00874E66">
        <w:t>Reviews the Security Authorization Package, including supporting evidence and assessors’ recommendation</w:t>
      </w:r>
      <w:r w:rsidRPr="00874E66" w:rsidR="00EA47EF">
        <w:t>s,</w:t>
      </w:r>
      <w:r w:rsidRPr="00874E66">
        <w:t xml:space="preserve"> as a basis for determining risk.</w:t>
      </w:r>
    </w:p>
    <w:p w:rsidRPr="00874E66" w:rsidR="00CE1793" w:rsidP="00E66921" w:rsidRDefault="00CE1793" w14:paraId="69F4B348" w14:textId="29DFC897">
      <w:pPr>
        <w:pStyle w:val="ListParagraph"/>
        <w:numPr>
          <w:ilvl w:val="1"/>
          <w:numId w:val="10"/>
        </w:numPr>
      </w:pPr>
      <w:r w:rsidRPr="00874E66">
        <w:t>Authoriz</w:t>
      </w:r>
      <w:r w:rsidRPr="00874E66" w:rsidR="00EA47EF">
        <w:t xml:space="preserve">es </w:t>
      </w:r>
      <w:r w:rsidRPr="00874E66">
        <w:t>or den</w:t>
      </w:r>
      <w:r w:rsidRPr="00874E66" w:rsidR="00EA47EF">
        <w:t>ies</w:t>
      </w:r>
      <w:r w:rsidRPr="00874E66">
        <w:t xml:space="preserve"> the operation (or the testing) of the capability by issuing an </w:t>
      </w:r>
      <w:r w:rsidRPr="00874E66" w:rsidR="00EA47EF">
        <w:t>Authorization Determination</w:t>
      </w:r>
      <w:r w:rsidRPr="00874E66">
        <w:t>.</w:t>
      </w:r>
    </w:p>
    <w:p w:rsidRPr="00874E66" w:rsidR="00F773C8" w:rsidP="00E66921" w:rsidRDefault="00F773C8" w14:paraId="4B51893C" w14:textId="451F4D5D">
      <w:pPr>
        <w:pStyle w:val="ListParagraph"/>
        <w:numPr>
          <w:ilvl w:val="0"/>
          <w:numId w:val="10"/>
        </w:numPr>
      </w:pPr>
      <w:commentRangeStart w:id="8"/>
      <w:commentRangeStart w:id="9"/>
      <w:r w:rsidRPr="00874E66">
        <w:t>CRA:</w:t>
      </w:r>
      <w:commentRangeEnd w:id="8"/>
      <w:r w:rsidRPr="00874E66" w:rsidR="0092789B">
        <w:rPr>
          <w:rStyle w:val="CommentReference"/>
          <w:sz w:val="24"/>
          <w:szCs w:val="24"/>
        </w:rPr>
        <w:commentReference w:id="8"/>
      </w:r>
      <w:commentRangeEnd w:id="9"/>
      <w:r w:rsidRPr="00874E66" w:rsidR="00CE1793">
        <w:rPr>
          <w:rStyle w:val="CommentReference"/>
          <w:sz w:val="24"/>
          <w:szCs w:val="24"/>
        </w:rPr>
        <w:commentReference w:id="9"/>
      </w:r>
    </w:p>
    <w:p w:rsidRPr="00874E66" w:rsidR="00CE1793" w:rsidP="00F860D6" w:rsidRDefault="00CE1793" w14:paraId="07C5062A" w14:textId="091F022E">
      <w:pPr>
        <w:pStyle w:val="ListParagraph"/>
        <w:numPr>
          <w:ilvl w:val="1"/>
          <w:numId w:val="10"/>
        </w:numPr>
      </w:pPr>
      <w:r w:rsidRPr="00874E66">
        <w:t xml:space="preserve">Provides the AO an independent (of the capability) risk assessment of assigned capabilities. </w:t>
      </w:r>
    </w:p>
    <w:p w:rsidRPr="00874E66" w:rsidR="00CE1793" w:rsidP="00F860D6" w:rsidRDefault="00CE1793" w14:paraId="466C071F" w14:textId="6552B015">
      <w:pPr>
        <w:pStyle w:val="ListParagraph"/>
        <w:numPr>
          <w:ilvl w:val="1"/>
          <w:numId w:val="10"/>
        </w:numPr>
      </w:pPr>
      <w:r w:rsidRPr="00874E66">
        <w:t xml:space="preserve">Provides the AO an </w:t>
      </w:r>
      <w:r w:rsidRPr="00874E66" w:rsidR="00EA47EF">
        <w:t xml:space="preserve">Authorization Recommendation </w:t>
      </w:r>
      <w:r w:rsidRPr="00874E66">
        <w:t>for the capability.</w:t>
      </w:r>
    </w:p>
    <w:p w:rsidRPr="00874E66" w:rsidR="00F773C8" w:rsidP="00F860D6" w:rsidRDefault="00EA47EF" w14:paraId="120A9BBD" w14:textId="39C98D75">
      <w:pPr>
        <w:pStyle w:val="ListParagraph"/>
        <w:numPr>
          <w:ilvl w:val="1"/>
          <w:numId w:val="10"/>
        </w:numPr>
      </w:pPr>
      <w:r w:rsidRPr="00874E66">
        <w:t>Provides capability/software determination/categorization support.</w:t>
      </w:r>
    </w:p>
    <w:p w:rsidRPr="00874E66" w:rsidR="00F773C8" w:rsidP="00F860D6" w:rsidRDefault="00EA47EF" w14:paraId="3C056C70" w14:textId="3DCDF8AA">
      <w:pPr>
        <w:pStyle w:val="ListParagraph"/>
        <w:numPr>
          <w:ilvl w:val="1"/>
          <w:numId w:val="10"/>
        </w:numPr>
      </w:pPr>
      <w:r w:rsidRPr="00874E66">
        <w:t>Provides security controls implementation planning support.</w:t>
      </w:r>
    </w:p>
    <w:p w:rsidRPr="00874E66" w:rsidR="00F773C8" w:rsidP="00F860D6" w:rsidRDefault="00EA47EF" w14:paraId="371DE92B" w14:textId="24540BFE">
      <w:pPr>
        <w:pStyle w:val="ListParagraph"/>
        <w:numPr>
          <w:ilvl w:val="1"/>
          <w:numId w:val="10"/>
        </w:numPr>
      </w:pPr>
      <w:r w:rsidRPr="00874E66">
        <w:t>Provides assessment planning and execution support.</w:t>
      </w:r>
    </w:p>
    <w:p w:rsidRPr="00874E66" w:rsidR="00F773C8" w:rsidP="00F860D6" w:rsidRDefault="00EA47EF" w14:paraId="1186E05B" w14:textId="6549EC1A">
      <w:pPr>
        <w:pStyle w:val="ListParagraph"/>
        <w:numPr>
          <w:ilvl w:val="1"/>
          <w:numId w:val="10"/>
        </w:numPr>
      </w:pPr>
      <w:r w:rsidRPr="00874E66">
        <w:t>Provides r</w:t>
      </w:r>
      <w:r w:rsidRPr="00874E66" w:rsidR="00F773C8">
        <w:t xml:space="preserve">isk </w:t>
      </w:r>
      <w:r w:rsidRPr="00874E66">
        <w:t>analysis/mitigation planning support.</w:t>
      </w:r>
    </w:p>
    <w:p w:rsidRPr="00874E66" w:rsidR="00F773C8" w:rsidP="00F860D6" w:rsidRDefault="00EA47EF" w14:paraId="7E59AC57" w14:textId="1A413C25">
      <w:pPr>
        <w:pStyle w:val="ListParagraph"/>
        <w:numPr>
          <w:ilvl w:val="1"/>
          <w:numId w:val="10"/>
        </w:numPr>
      </w:pPr>
      <w:r w:rsidRPr="00874E66">
        <w:t>Provides minor modification assessment support (if applicable).</w:t>
      </w:r>
    </w:p>
    <w:p w:rsidRPr="00874E66" w:rsidR="00F773C8" w:rsidP="00F860D6" w:rsidRDefault="00EA47EF" w14:paraId="51358907" w14:textId="53AD116F">
      <w:pPr>
        <w:pStyle w:val="ListParagraph"/>
        <w:numPr>
          <w:ilvl w:val="1"/>
          <w:numId w:val="10"/>
        </w:numPr>
      </w:pPr>
      <w:r w:rsidRPr="00874E66">
        <w:t>Provides assessment and authorization support.</w:t>
      </w:r>
    </w:p>
    <w:p w:rsidRPr="00874E66" w:rsidR="00F773C8" w:rsidP="00F860D6" w:rsidRDefault="00EA47EF" w14:paraId="02EEF872" w14:textId="3182BFCB">
      <w:pPr>
        <w:pStyle w:val="ListParagraph"/>
        <w:numPr>
          <w:ilvl w:val="1"/>
          <w:numId w:val="10"/>
        </w:numPr>
      </w:pPr>
      <w:r w:rsidRPr="00874E66">
        <w:t>Provides continuous assessment support.</w:t>
      </w:r>
    </w:p>
    <w:p w:rsidRPr="00874E66" w:rsidR="00F773C8" w:rsidP="00E66921" w:rsidRDefault="00F773C8" w14:paraId="24BDDD25" w14:textId="6CD7A3B4">
      <w:pPr>
        <w:pStyle w:val="ListParagraph"/>
        <w:numPr>
          <w:ilvl w:val="0"/>
          <w:numId w:val="10"/>
        </w:numPr>
      </w:pPr>
      <w:r w:rsidRPr="00874E66">
        <w:t>Capability:</w:t>
      </w:r>
    </w:p>
    <w:p w:rsidRPr="00874E66" w:rsidR="00F773C8" w:rsidP="00F860D6" w:rsidRDefault="00F773C8" w14:paraId="22D9A2F9" w14:textId="33857D3E">
      <w:pPr>
        <w:pStyle w:val="ListParagraph"/>
        <w:numPr>
          <w:ilvl w:val="1"/>
          <w:numId w:val="10"/>
        </w:numPr>
      </w:pPr>
      <w:r w:rsidRPr="00874E66">
        <w:t>Submit</w:t>
      </w:r>
      <w:r w:rsidRPr="00874E66" w:rsidR="00EA47EF">
        <w:t>s</w:t>
      </w:r>
      <w:r w:rsidRPr="00874E66">
        <w:t xml:space="preserve"> the Military Interdepartmental Purchase Request (MIPR)</w:t>
      </w:r>
      <w:r w:rsidRPr="00874E66" w:rsidR="00EA47EF">
        <w:t>.</w:t>
      </w:r>
    </w:p>
    <w:p w:rsidRPr="00874E66" w:rsidR="00F773C8" w:rsidP="00F860D6" w:rsidRDefault="00F773C8" w14:paraId="124DDC5D" w14:textId="5F547F8F">
      <w:pPr>
        <w:pStyle w:val="ListParagraph"/>
        <w:numPr>
          <w:ilvl w:val="1"/>
          <w:numId w:val="10"/>
        </w:numPr>
      </w:pPr>
      <w:r w:rsidRPr="00874E66">
        <w:t>Provide</w:t>
      </w:r>
      <w:r w:rsidRPr="00874E66" w:rsidR="00EA47EF">
        <w:t>s</w:t>
      </w:r>
      <w:r w:rsidRPr="00874E66">
        <w:t xml:space="preserve"> initial capability introductory brief</w:t>
      </w:r>
      <w:r w:rsidRPr="00874E66" w:rsidR="00EA47EF">
        <w:t>.</w:t>
      </w:r>
    </w:p>
    <w:p w:rsidRPr="00874E66" w:rsidR="00F773C8" w:rsidP="00F860D6" w:rsidRDefault="00F773C8" w14:paraId="500B8E36" w14:textId="2B87F6A9">
      <w:pPr>
        <w:pStyle w:val="ListParagraph"/>
        <w:numPr>
          <w:ilvl w:val="1"/>
          <w:numId w:val="10"/>
        </w:numPr>
      </w:pPr>
      <w:r w:rsidRPr="00874E66">
        <w:t>Provide</w:t>
      </w:r>
      <w:r w:rsidRPr="00874E66" w:rsidR="00EA47EF">
        <w:t>s</w:t>
      </w:r>
      <w:r w:rsidRPr="00874E66">
        <w:t xml:space="preserve"> system requirements per </w:t>
      </w:r>
      <w:r w:rsidRPr="00874E66">
        <w:rPr>
          <w:i/>
          <w:iCs/>
        </w:rPr>
        <w:t>DoDI 8510.01</w:t>
      </w:r>
      <w:r w:rsidRPr="00874E66">
        <w:t xml:space="preserve">, </w:t>
      </w:r>
      <w:r w:rsidRPr="00874E66">
        <w:rPr>
          <w:i/>
          <w:iCs/>
        </w:rPr>
        <w:t>NIST 800-53</w:t>
      </w:r>
      <w:r w:rsidRPr="00874E66">
        <w:t>, etc.</w:t>
      </w:r>
    </w:p>
    <w:p w:rsidRPr="00874E66" w:rsidR="00F773C8" w:rsidP="00F860D6" w:rsidRDefault="00F773C8" w14:paraId="665B90D2" w14:textId="0C00F981">
      <w:pPr>
        <w:pStyle w:val="ListParagraph"/>
        <w:numPr>
          <w:ilvl w:val="1"/>
          <w:numId w:val="10"/>
        </w:numPr>
      </w:pPr>
      <w:r w:rsidRPr="00874E66">
        <w:t>Provide</w:t>
      </w:r>
      <w:r w:rsidRPr="00874E66" w:rsidR="00EA47EF">
        <w:t>s</w:t>
      </w:r>
      <w:r w:rsidRPr="00874E66">
        <w:t xml:space="preserve"> a single point of contact (POC)</w:t>
      </w:r>
      <w:r w:rsidRPr="00874E66" w:rsidR="00EA47EF">
        <w:t>.</w:t>
      </w:r>
    </w:p>
    <w:p w:rsidRPr="00874E66" w:rsidR="00F773C8" w:rsidP="00F860D6" w:rsidRDefault="00F773C8" w14:paraId="61CFB502" w14:textId="213D9306">
      <w:pPr>
        <w:pStyle w:val="ListParagraph"/>
        <w:numPr>
          <w:ilvl w:val="1"/>
          <w:numId w:val="10"/>
        </w:numPr>
      </w:pPr>
      <w:r w:rsidRPr="00874E66">
        <w:t>Develop</w:t>
      </w:r>
      <w:r w:rsidRPr="00874E66" w:rsidR="00EA47EF">
        <w:t>s</w:t>
      </w:r>
      <w:r w:rsidRPr="00874E66">
        <w:t xml:space="preserve"> documentation required for A&amp;A activity</w:t>
      </w:r>
      <w:r w:rsidRPr="00874E66" w:rsidR="00EA47EF">
        <w:t>.</w:t>
      </w:r>
    </w:p>
    <w:p w:rsidRPr="00874E66" w:rsidR="00F773C8" w:rsidP="00F860D6" w:rsidRDefault="00F773C8" w14:paraId="785FFD11" w14:textId="7B9B6421">
      <w:pPr>
        <w:pStyle w:val="ListParagraph"/>
        <w:numPr>
          <w:ilvl w:val="1"/>
          <w:numId w:val="10"/>
        </w:numPr>
      </w:pPr>
      <w:r w:rsidRPr="00874E66">
        <w:t>Coordinate</w:t>
      </w:r>
      <w:r w:rsidRPr="00874E66" w:rsidR="00EA47EF">
        <w:t>s</w:t>
      </w:r>
      <w:r w:rsidRPr="00874E66">
        <w:t xml:space="preserve"> independent test</w:t>
      </w:r>
      <w:r w:rsidRPr="00874E66" w:rsidR="00EA47EF">
        <w:t>ing</w:t>
      </w:r>
      <w:r w:rsidRPr="00874E66">
        <w:t>/verification</w:t>
      </w:r>
      <w:r w:rsidRPr="00874E66" w:rsidR="00EA47EF">
        <w:t>.</w:t>
      </w:r>
    </w:p>
    <w:p w:rsidRPr="00874E66" w:rsidR="00A91AF2" w:rsidP="00F860D6" w:rsidRDefault="00F773C8" w14:paraId="0B5D840D" w14:textId="2698E1B4">
      <w:pPr>
        <w:pStyle w:val="ListParagraph"/>
        <w:numPr>
          <w:ilvl w:val="1"/>
          <w:numId w:val="10"/>
        </w:numPr>
      </w:pPr>
      <w:commentRangeStart w:id="10"/>
      <w:commentRangeStart w:id="11"/>
      <w:r w:rsidRPr="00874E66">
        <w:t>Provide</w:t>
      </w:r>
      <w:r w:rsidRPr="00874E66" w:rsidR="00EA47EF">
        <w:t>s</w:t>
      </w:r>
      <w:r w:rsidRPr="00874E66">
        <w:t xml:space="preserve"> funding</w:t>
      </w:r>
      <w:r w:rsidRPr="00874E66" w:rsidR="00A91AF2">
        <w:t xml:space="preserve"> requirements</w:t>
      </w:r>
      <w:r w:rsidRPr="00874E66" w:rsidR="00EA47EF">
        <w:t>.</w:t>
      </w:r>
    </w:p>
    <w:p w:rsidRPr="00874E66" w:rsidR="00F773C8" w:rsidP="00F860D6" w:rsidRDefault="00A91AF2" w14:paraId="157C723C" w14:textId="69A69FE7">
      <w:pPr>
        <w:pStyle w:val="ListParagraph"/>
        <w:numPr>
          <w:ilvl w:val="1"/>
          <w:numId w:val="10"/>
        </w:numPr>
      </w:pPr>
      <w:r w:rsidRPr="00874E66">
        <w:t>Develop</w:t>
      </w:r>
      <w:r w:rsidRPr="00874E66" w:rsidR="00EA47EF">
        <w:t>s</w:t>
      </w:r>
      <w:r w:rsidRPr="00874E66">
        <w:t xml:space="preserve"> the capability information in the form of</w:t>
      </w:r>
      <w:r w:rsidRPr="00874E66" w:rsidR="00F773C8">
        <w:t xml:space="preserve"> OVL artifacts</w:t>
      </w:r>
      <w:commentRangeEnd w:id="10"/>
      <w:r w:rsidRPr="00874E66" w:rsidR="0092789B">
        <w:rPr>
          <w:rStyle w:val="CommentReference"/>
          <w:sz w:val="24"/>
          <w:szCs w:val="24"/>
        </w:rPr>
        <w:commentReference w:id="10"/>
      </w:r>
      <w:commentRangeEnd w:id="11"/>
      <w:r w:rsidRPr="00874E66" w:rsidR="00262B91">
        <w:rPr>
          <w:rStyle w:val="CommentReference"/>
          <w:sz w:val="24"/>
          <w:szCs w:val="24"/>
        </w:rPr>
        <w:commentReference w:id="11"/>
      </w:r>
      <w:r w:rsidRPr="00874E66" w:rsidR="00EA47EF">
        <w:t>.</w:t>
      </w:r>
    </w:p>
    <w:p w:rsidRPr="00874E66" w:rsidR="00F773C8" w:rsidP="00F860D6" w:rsidRDefault="00F773C8" w14:paraId="6237216A" w14:textId="3D782AF0">
      <w:pPr>
        <w:pStyle w:val="ListParagraph"/>
        <w:numPr>
          <w:ilvl w:val="1"/>
          <w:numId w:val="10"/>
        </w:numPr>
      </w:pPr>
      <w:r w:rsidRPr="00874E66">
        <w:t>Notif</w:t>
      </w:r>
      <w:r w:rsidRPr="00874E66" w:rsidR="00EA47EF">
        <w:t>ies of</w:t>
      </w:r>
      <w:r w:rsidRPr="00874E66">
        <w:t xml:space="preserve"> changes or issues promptly</w:t>
      </w:r>
      <w:r w:rsidRPr="00874E66" w:rsidR="00EA47EF">
        <w:t>.</w:t>
      </w:r>
    </w:p>
    <w:p w:rsidRPr="00874E66" w:rsidR="00F773C8" w:rsidP="00F860D6" w:rsidRDefault="00F773C8" w14:paraId="7809D37E" w14:textId="09397B98">
      <w:pPr>
        <w:pStyle w:val="ListParagraph"/>
        <w:numPr>
          <w:ilvl w:val="1"/>
          <w:numId w:val="10"/>
        </w:numPr>
      </w:pPr>
      <w:r w:rsidRPr="00874E66">
        <w:t>Provide</w:t>
      </w:r>
      <w:r w:rsidRPr="00874E66" w:rsidR="00EA47EF">
        <w:t>s</w:t>
      </w:r>
      <w:r w:rsidRPr="00874E66">
        <w:t xml:space="preserve"> updates to the CRA regularly</w:t>
      </w:r>
      <w:r w:rsidRPr="00874E66" w:rsidR="00EA47EF">
        <w:t>.</w:t>
      </w:r>
    </w:p>
    <w:p w:rsidRPr="00874E66" w:rsidR="00F773C8" w:rsidP="00F860D6" w:rsidRDefault="00F773C8" w14:paraId="2C038FDF" w14:textId="77777777"/>
    <w:p w:rsidRPr="00874E66" w:rsidR="00F773C8" w:rsidP="00F860D6" w:rsidRDefault="00F773C8" w14:paraId="369298FA" w14:textId="7FF0D829">
      <w:r w:rsidRPr="00874E66">
        <w:rPr>
          <w:u w:val="single"/>
        </w:rPr>
        <w:t>Implementation</w:t>
      </w:r>
      <w:r w:rsidRPr="00874E66">
        <w:t>:</w:t>
      </w:r>
      <w:r w:rsidRPr="00874E66" w:rsidR="00E66921">
        <w:t xml:space="preserve">  </w:t>
      </w:r>
      <w:r w:rsidRPr="00874E66">
        <w:t>The provisions of this MOA are effective upon signature by the respective approving authorities.</w:t>
      </w:r>
    </w:p>
    <w:p w:rsidRPr="00874E66" w:rsidR="00F773C8" w:rsidP="00F860D6" w:rsidRDefault="00F773C8" w14:paraId="31037508" w14:textId="77777777"/>
    <w:p w:rsidRPr="00874E66" w:rsidR="00F773C8" w:rsidP="00E66921" w:rsidRDefault="00F773C8" w14:paraId="54863F36" w14:textId="02537872">
      <w:pPr>
        <w:rPr>
          <w:i/>
        </w:rPr>
      </w:pPr>
      <w:r w:rsidRPr="00874E66">
        <w:rPr>
          <w:u w:val="single"/>
        </w:rPr>
        <w:t>Administrative Information</w:t>
      </w:r>
      <w:r w:rsidRPr="00874E66">
        <w:t>:</w:t>
      </w:r>
    </w:p>
    <w:p w:rsidRPr="00874E66" w:rsidR="00F773C8" w:rsidP="00E66921" w:rsidRDefault="00F773C8" w14:paraId="3D33D9DA" w14:textId="22B2E00C">
      <w:pPr>
        <w:pStyle w:val="ListParagraph"/>
        <w:numPr>
          <w:ilvl w:val="0"/>
          <w:numId w:val="10"/>
        </w:numPr>
      </w:pPr>
      <w:r w:rsidRPr="00874E66">
        <w:t>Points of Contact:</w:t>
      </w:r>
    </w:p>
    <w:p w:rsidRPr="00874E66" w:rsidR="00F773C8" w:rsidP="00F860D6" w:rsidRDefault="00F773C8" w14:paraId="093954DE" w14:textId="5603F399">
      <w:pPr>
        <w:pStyle w:val="ListParagraph"/>
        <w:numPr>
          <w:ilvl w:val="1"/>
          <w:numId w:val="9"/>
        </w:numPr>
        <w:rPr>
          <w:color w:val="1D385B"/>
        </w:rPr>
      </w:pPr>
      <w:r w:rsidRPr="00874E66">
        <w:t xml:space="preserve">Capability Contacts: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Name, Title, Phone, Email</w:t>
      </w:r>
      <w:r w:rsidRPr="00874E66" w:rsidR="00E66921">
        <w:rPr>
          <w:color w:val="1D385B"/>
        </w:rPr>
        <w:t>&gt;</w:t>
      </w:r>
    </w:p>
    <w:p w:rsidRPr="00874E66" w:rsidR="00F773C8" w:rsidP="00F860D6" w:rsidRDefault="00F773C8" w14:paraId="0C11587D" w14:textId="44F451B7">
      <w:pPr>
        <w:pStyle w:val="ListParagraph"/>
        <w:numPr>
          <w:ilvl w:val="1"/>
          <w:numId w:val="9"/>
        </w:numPr>
      </w:pPr>
      <w:r w:rsidRPr="00874E66">
        <w:t xml:space="preserve">AO/AODR Contacts: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Name, Title, Phone, Email</w:t>
      </w:r>
      <w:r w:rsidRPr="00874E66" w:rsidR="00E66921">
        <w:rPr>
          <w:color w:val="1D385B"/>
        </w:rPr>
        <w:t>&gt;</w:t>
      </w:r>
    </w:p>
    <w:p w:rsidRPr="00874E66" w:rsidR="00F773C8" w:rsidP="00E66921" w:rsidRDefault="00F773C8" w14:paraId="107C67CA" w14:textId="501FE7F7">
      <w:pPr>
        <w:pStyle w:val="ListParagraph"/>
        <w:numPr>
          <w:ilvl w:val="0"/>
          <w:numId w:val="10"/>
        </w:numPr>
      </w:pPr>
      <w:r w:rsidRPr="00874E66">
        <w:t>Method of Changing Baseline:</w:t>
      </w:r>
    </w:p>
    <w:p w:rsidRPr="00874E66" w:rsidR="00F773C8" w:rsidP="00F860D6" w:rsidRDefault="00F773C8" w14:paraId="7D20E2CA" w14:textId="2DCE7B5B">
      <w:pPr>
        <w:pStyle w:val="ListParagraph"/>
        <w:numPr>
          <w:ilvl w:val="1"/>
          <w:numId w:val="9"/>
        </w:numPr>
      </w:pPr>
      <w:r w:rsidRPr="00874E66">
        <w:t>Significant changes require updates to documentation and must be communicated to the listed points of contact.</w:t>
      </w:r>
    </w:p>
    <w:p w:rsidRPr="00874E66" w:rsidR="00F773C8" w:rsidP="00E66921" w:rsidRDefault="00F773C8" w14:paraId="71A95877" w14:textId="692D4DB6">
      <w:pPr>
        <w:pStyle w:val="ListParagraph"/>
        <w:numPr>
          <w:ilvl w:val="0"/>
          <w:numId w:val="10"/>
        </w:numPr>
      </w:pPr>
      <w:r w:rsidRPr="00874E66">
        <w:t>Approval Process for Documentation:</w:t>
      </w:r>
    </w:p>
    <w:p w:rsidRPr="00874E66" w:rsidR="00F773C8" w:rsidP="00F860D6" w:rsidRDefault="00F773C8" w14:paraId="722B0C1B" w14:textId="0206A2EB">
      <w:pPr>
        <w:pStyle w:val="ListParagraph"/>
        <w:numPr>
          <w:ilvl w:val="1"/>
          <w:numId w:val="9"/>
        </w:numPr>
      </w:pPr>
      <w:r w:rsidRPr="00874E66">
        <w:t>Artifacts requiring AO or AODR signatures will follow a review and approval process.</w:t>
      </w:r>
    </w:p>
    <w:p w:rsidRPr="00874E66" w:rsidR="00F773C8" w:rsidP="00E66921" w:rsidRDefault="00F773C8" w14:paraId="787C6622" w14:textId="3D2CC1BA">
      <w:pPr>
        <w:pStyle w:val="ListParagraph"/>
        <w:numPr>
          <w:ilvl w:val="0"/>
          <w:numId w:val="10"/>
        </w:numPr>
      </w:pPr>
      <w:r w:rsidRPr="00874E66">
        <w:t>Capability Period of Performance:</w:t>
      </w:r>
    </w:p>
    <w:p w:rsidRPr="00874E66" w:rsidR="00F773C8" w:rsidP="00F860D6" w:rsidRDefault="00F773C8" w14:paraId="57673025" w14:textId="750CAA25">
      <w:pPr>
        <w:pStyle w:val="ListParagraph"/>
        <w:numPr>
          <w:ilvl w:val="1"/>
          <w:numId w:val="9"/>
        </w:numPr>
      </w:pPr>
      <w:r w:rsidRPr="00874E66">
        <w:t xml:space="preserve">From MIPR execution date through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End Date</w:t>
      </w:r>
      <w:r w:rsidRPr="00874E66" w:rsidR="00E66921">
        <w:rPr>
          <w:color w:val="1D385B"/>
        </w:rPr>
        <w:t>&gt;</w:t>
      </w:r>
      <w:r w:rsidRPr="00874E66" w:rsidR="00EA47EF">
        <w:t xml:space="preserve"> </w:t>
      </w:r>
      <w:r w:rsidRPr="00874E66">
        <w:t>or until terminated by mutual consent.</w:t>
      </w:r>
    </w:p>
    <w:p w:rsidRPr="00874E66" w:rsidR="00F773C8" w:rsidP="00F860D6" w:rsidRDefault="00F773C8" w14:paraId="2CAED6C8" w14:textId="77777777"/>
    <w:p w:rsidRPr="00874E66" w:rsidR="00F773C8" w:rsidP="00F860D6" w:rsidRDefault="00F773C8" w14:paraId="24C87038" w14:textId="799BA92B">
      <w:pPr>
        <w:rPr>
          <w:i/>
        </w:rPr>
      </w:pPr>
      <w:r w:rsidRPr="00874E66">
        <w:rPr>
          <w:u w:val="single"/>
        </w:rPr>
        <w:t>Financial</w:t>
      </w:r>
      <w:r w:rsidRPr="00874E66">
        <w:t>:</w:t>
      </w:r>
    </w:p>
    <w:p w:rsidRPr="00874E66" w:rsidR="00F773C8" w:rsidP="00E66921" w:rsidRDefault="00F773C8" w14:paraId="3885EA10" w14:textId="1804990B">
      <w:pPr>
        <w:pStyle w:val="ListParagraph"/>
        <w:numPr>
          <w:ilvl w:val="0"/>
          <w:numId w:val="10"/>
        </w:numPr>
      </w:pPr>
      <w:r w:rsidRPr="00874E66">
        <w:t>Cost Summary:</w:t>
      </w:r>
    </w:p>
    <w:p w:rsidRPr="00874E66" w:rsidR="00F773C8" w:rsidP="00F860D6" w:rsidRDefault="00F773C8" w14:paraId="047139DD" w14:textId="01E83140">
      <w:pPr>
        <w:pStyle w:val="ListParagraph"/>
        <w:numPr>
          <w:ilvl w:val="1"/>
          <w:numId w:val="11"/>
        </w:numPr>
      </w:pPr>
      <w:r w:rsidRPr="00874E66">
        <w:t xml:space="preserve">Total Effort: </w:t>
      </w:r>
      <w:r w:rsidRPr="00874E66">
        <w:rPr>
          <w:color w:val="1D385B"/>
        </w:rPr>
        <w:t>&lt;$XXK&gt;</w:t>
      </w:r>
      <w:r w:rsidRPr="00874E66" w:rsidR="00EA47EF">
        <w:t>.</w:t>
      </w:r>
    </w:p>
    <w:p w:rsidRPr="00874E66" w:rsidR="00F773C8" w:rsidP="00F860D6" w:rsidRDefault="00F773C8" w14:paraId="06C582CB" w14:textId="269CBF31">
      <w:pPr>
        <w:pStyle w:val="ListParagraph"/>
        <w:numPr>
          <w:ilvl w:val="1"/>
          <w:numId w:val="11"/>
        </w:numPr>
      </w:pPr>
      <w:r w:rsidRPr="00874E66">
        <w:t>Cost Breakdown for CRA Support:</w:t>
      </w:r>
    </w:p>
    <w:p w:rsidRPr="00874E66" w:rsidR="00F773C8" w:rsidP="00F860D6" w:rsidRDefault="00F773C8" w14:paraId="62375F5D" w14:textId="68EF1629">
      <w:pPr>
        <w:pStyle w:val="ListParagraph"/>
        <w:numPr>
          <w:ilvl w:val="2"/>
          <w:numId w:val="11"/>
        </w:numPr>
      </w:pPr>
      <w:r w:rsidRPr="00874E66">
        <w:t xml:space="preserve">Travel TDY: </w:t>
      </w:r>
      <w:r w:rsidRPr="00874E66" w:rsidR="00EA47EF">
        <w:rPr>
          <w:color w:val="1D385B"/>
        </w:rPr>
        <w:t>&lt;</w:t>
      </w:r>
      <w:r w:rsidRPr="00874E66">
        <w:rPr>
          <w:color w:val="1D385B"/>
        </w:rPr>
        <w:t>$XX</w:t>
      </w:r>
      <w:r w:rsidRPr="00874E66" w:rsidR="00EA47EF">
        <w:rPr>
          <w:color w:val="1D385B"/>
        </w:rPr>
        <w:t>&gt;</w:t>
      </w:r>
      <w:r w:rsidRPr="00874E66" w:rsidR="00EA47EF">
        <w:t>.</w:t>
      </w:r>
    </w:p>
    <w:p w:rsidRPr="00874E66" w:rsidR="00F773C8" w:rsidP="00F860D6" w:rsidRDefault="00F773C8" w14:paraId="015266C7" w14:textId="37321C34">
      <w:pPr>
        <w:pStyle w:val="ListParagraph"/>
        <w:numPr>
          <w:ilvl w:val="2"/>
          <w:numId w:val="11"/>
        </w:numPr>
      </w:pPr>
      <w:r w:rsidRPr="00874E66">
        <w:t xml:space="preserve">Security Controls Implementation: </w:t>
      </w:r>
      <w:r w:rsidRPr="00874E66" w:rsidR="00EA47EF">
        <w:rPr>
          <w:color w:val="1D385B"/>
        </w:rPr>
        <w:t>&lt;</w:t>
      </w:r>
      <w:r w:rsidRPr="00874E66">
        <w:rPr>
          <w:color w:val="1D385B"/>
        </w:rPr>
        <w:t>$XX</w:t>
      </w:r>
      <w:r w:rsidRPr="00874E66" w:rsidR="00EA47EF">
        <w:rPr>
          <w:color w:val="1D385B"/>
        </w:rPr>
        <w:t>&gt;</w:t>
      </w:r>
      <w:r w:rsidRPr="00874E66" w:rsidR="00EA47EF">
        <w:t>.</w:t>
      </w:r>
    </w:p>
    <w:p w:rsidRPr="00874E66" w:rsidR="00F773C8" w:rsidP="00F860D6" w:rsidRDefault="00F773C8" w14:paraId="513D9AA9" w14:textId="1870D3A8">
      <w:pPr>
        <w:pStyle w:val="ListParagraph"/>
        <w:numPr>
          <w:ilvl w:val="2"/>
          <w:numId w:val="11"/>
        </w:numPr>
      </w:pPr>
      <w:r w:rsidRPr="00874E66">
        <w:t xml:space="preserve">Risk Analysis/Mitigation: </w:t>
      </w:r>
      <w:r w:rsidRPr="00874E66" w:rsidR="00EA47EF">
        <w:rPr>
          <w:color w:val="1D385B"/>
        </w:rPr>
        <w:t>&lt;</w:t>
      </w:r>
      <w:r w:rsidRPr="00874E66">
        <w:rPr>
          <w:color w:val="1D385B"/>
        </w:rPr>
        <w:t>$XX</w:t>
      </w:r>
      <w:r w:rsidRPr="00874E66" w:rsidR="00EA47EF">
        <w:rPr>
          <w:color w:val="1D385B"/>
        </w:rPr>
        <w:t>&gt;</w:t>
      </w:r>
      <w:r w:rsidRPr="00874E66" w:rsidR="00EA47EF">
        <w:t>.</w:t>
      </w:r>
    </w:p>
    <w:p w:rsidRPr="00874E66" w:rsidR="00F773C8" w:rsidP="00F860D6" w:rsidRDefault="00F773C8" w14:paraId="43633257" w14:textId="3B748290">
      <w:pPr>
        <w:pStyle w:val="ListParagraph"/>
        <w:numPr>
          <w:ilvl w:val="2"/>
          <w:numId w:val="11"/>
        </w:numPr>
      </w:pPr>
      <w:r w:rsidRPr="00874E66">
        <w:t xml:space="preserve">Minor Modification Assessment: </w:t>
      </w:r>
      <w:r w:rsidRPr="00874E66" w:rsidR="00EA47EF">
        <w:rPr>
          <w:color w:val="1D385B"/>
        </w:rPr>
        <w:t>&lt;</w:t>
      </w:r>
      <w:r w:rsidRPr="00874E66">
        <w:rPr>
          <w:color w:val="1D385B"/>
        </w:rPr>
        <w:t>$XX</w:t>
      </w:r>
      <w:r w:rsidRPr="00874E66" w:rsidR="00EA47EF">
        <w:rPr>
          <w:color w:val="1D385B"/>
        </w:rPr>
        <w:t>&gt;</w:t>
      </w:r>
      <w:r w:rsidRPr="00874E66" w:rsidR="00EA47EF">
        <w:t>.</w:t>
      </w:r>
    </w:p>
    <w:p w:rsidRPr="00874E66" w:rsidR="00F773C8" w:rsidP="00F860D6" w:rsidRDefault="00F773C8" w14:paraId="4F8F1CF4" w14:textId="7FC1A06E">
      <w:pPr>
        <w:pStyle w:val="ListParagraph"/>
        <w:numPr>
          <w:ilvl w:val="2"/>
          <w:numId w:val="11"/>
        </w:numPr>
      </w:pPr>
      <w:r w:rsidRPr="00874E66">
        <w:t xml:space="preserve">Assessment and Authorization Support: </w:t>
      </w:r>
      <w:r w:rsidRPr="00874E66" w:rsidR="00EA47EF">
        <w:rPr>
          <w:color w:val="1D385B"/>
        </w:rPr>
        <w:t>&lt;</w:t>
      </w:r>
      <w:r w:rsidRPr="00874E66">
        <w:rPr>
          <w:color w:val="1D385B"/>
        </w:rPr>
        <w:t>$XX</w:t>
      </w:r>
      <w:r w:rsidRPr="00874E66" w:rsidR="00EA47EF">
        <w:rPr>
          <w:color w:val="1D385B"/>
        </w:rPr>
        <w:t>&gt;</w:t>
      </w:r>
      <w:r w:rsidRPr="00874E66" w:rsidR="00EA47EF">
        <w:t>.</w:t>
      </w:r>
    </w:p>
    <w:p w:rsidRPr="00874E66" w:rsidR="00F773C8" w:rsidP="00F860D6" w:rsidRDefault="00F773C8" w14:paraId="4056A551" w14:textId="42349F29">
      <w:pPr>
        <w:pStyle w:val="ListParagraph"/>
        <w:numPr>
          <w:ilvl w:val="2"/>
          <w:numId w:val="11"/>
        </w:numPr>
      </w:pPr>
      <w:r w:rsidRPr="00874E66">
        <w:t xml:space="preserve">Continuous Monitoring: </w:t>
      </w:r>
      <w:r w:rsidRPr="00874E66" w:rsidR="00EA47EF">
        <w:rPr>
          <w:color w:val="1D385B"/>
        </w:rPr>
        <w:t>&lt;</w:t>
      </w:r>
      <w:r w:rsidRPr="00874E66">
        <w:rPr>
          <w:color w:val="1D385B"/>
        </w:rPr>
        <w:t>$XX</w:t>
      </w:r>
      <w:r w:rsidRPr="00874E66" w:rsidR="00EA47EF">
        <w:rPr>
          <w:color w:val="1D385B"/>
        </w:rPr>
        <w:t>&gt;</w:t>
      </w:r>
      <w:r w:rsidRPr="00874E66" w:rsidR="00EA47EF">
        <w:t>.</w:t>
      </w:r>
    </w:p>
    <w:p w:rsidRPr="00874E66" w:rsidR="00F773C8" w:rsidP="00F860D6" w:rsidRDefault="00F773C8" w14:paraId="5710E4BF" w14:textId="77777777"/>
    <w:p w:rsidRPr="00874E66" w:rsidR="00F773C8" w:rsidP="00F860D6" w:rsidRDefault="00F773C8" w14:paraId="15D54C27" w14:textId="7063E1A7">
      <w:r w:rsidRPr="00874E66">
        <w:rPr>
          <w:u w:val="single"/>
        </w:rPr>
        <w:t>Agreement and Administration</w:t>
      </w:r>
      <w:r w:rsidRPr="00874E66">
        <w:t>:</w:t>
      </w:r>
    </w:p>
    <w:p w:rsidRPr="00874E66" w:rsidR="00F773C8" w:rsidP="00E66921" w:rsidRDefault="00F773C8" w14:paraId="32D7392E" w14:textId="7EEF8DDC">
      <w:pPr>
        <w:pStyle w:val="ListParagraph"/>
        <w:numPr>
          <w:ilvl w:val="0"/>
          <w:numId w:val="10"/>
        </w:numPr>
      </w:pPr>
      <w:r w:rsidRPr="00874E66">
        <w:t xml:space="preserve">Termination: This MOA will remain in effect through </w:t>
      </w:r>
      <w:r w:rsidRPr="00874E66" w:rsidR="00E66921">
        <w:rPr>
          <w:color w:val="1D385B"/>
        </w:rPr>
        <w:t>&lt;</w:t>
      </w:r>
      <w:r w:rsidRPr="00874E66">
        <w:rPr>
          <w:color w:val="1D385B"/>
        </w:rPr>
        <w:t>End Date</w:t>
      </w:r>
      <w:r w:rsidRPr="00874E66" w:rsidR="00E66921">
        <w:rPr>
          <w:color w:val="1D385B"/>
        </w:rPr>
        <w:t>&gt;</w:t>
      </w:r>
      <w:r w:rsidRPr="00874E66">
        <w:rPr>
          <w:color w:val="1D385B"/>
        </w:rPr>
        <w:t xml:space="preserve"> </w:t>
      </w:r>
      <w:r w:rsidRPr="00874E66">
        <w:t>or until terminated by mutual consent.</w:t>
      </w:r>
    </w:p>
    <w:p w:rsidRPr="00874E66" w:rsidR="00F773C8" w:rsidP="00E66921" w:rsidRDefault="00F773C8" w14:paraId="05B9585B" w14:textId="1211AC47">
      <w:pPr>
        <w:pStyle w:val="ListParagraph"/>
        <w:numPr>
          <w:ilvl w:val="0"/>
          <w:numId w:val="10"/>
        </w:numPr>
      </w:pPr>
      <w:r w:rsidRPr="00874E66">
        <w:t>Contracts: Details regarding contracts and funding transfers will be provided separately.</w:t>
      </w:r>
    </w:p>
    <w:p w:rsidRPr="00874E66" w:rsidR="00F773C8" w:rsidP="00F860D6" w:rsidRDefault="00F773C8" w14:paraId="327F48D7" w14:textId="77777777"/>
    <w:p w:rsidRPr="00874E66" w:rsidR="00F773C8" w:rsidP="00F860D6" w:rsidRDefault="00F773C8" w14:paraId="46CD97DD" w14:textId="23F16E7F">
      <w:r w:rsidRPr="00874E66">
        <w:rPr>
          <w:u w:val="single"/>
        </w:rPr>
        <w:t>Approvals</w:t>
      </w:r>
      <w:r w:rsidRPr="00874E66">
        <w:t>:</w:t>
      </w:r>
      <w:r w:rsidRPr="00874E66" w:rsidR="00E66921">
        <w:t xml:space="preserve">  </w:t>
      </w:r>
      <w:r w:rsidRPr="00874E66">
        <w:t>We, the undersigned, agree to the responsibilities, costs, period of performance, and support requirements outlined in this MOA.</w:t>
      </w:r>
    </w:p>
    <w:sectPr w:rsidRPr="00874E66" w:rsidR="00F773C8" w:rsidSect="00A91AF2">
      <w:type w:val="continuous"/>
      <w:pgSz w:w="12240" w:h="15840" w:orient="portrait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MW" w:author="McKay Wilcox" w:date="2024-07-02T13:42:00Z" w:id="0">
    <w:p w:rsidR="00A91AF2" w:rsidP="00F860D6" w:rsidRDefault="00A91AF2" w14:paraId="545E41FF" w14:textId="77777777">
      <w:pPr>
        <w:pStyle w:val="CommentText"/>
      </w:pPr>
      <w:r>
        <w:rPr>
          <w:rStyle w:val="CommentReference"/>
        </w:rPr>
        <w:annotationRef/>
      </w:r>
      <w:r>
        <w:t>Add to title page and align side-by-side.</w:t>
      </w:r>
    </w:p>
  </w:comment>
  <w:comment w:initials="MW" w:author="McKay Wilcox" w:date="2024-07-08T12:44:00Z" w:id="1">
    <w:p w:rsidR="00262B91" w:rsidP="00F860D6" w:rsidRDefault="00262B91" w14:paraId="72AEA441" w14:textId="77777777">
      <w:pPr>
        <w:pStyle w:val="CommentText"/>
      </w:pPr>
      <w:r>
        <w:rPr>
          <w:rStyle w:val="CommentReference"/>
        </w:rPr>
        <w:annotationRef/>
      </w:r>
      <w:r>
        <w:t>Done. (Plus) I have removed the Distribution statement as requested.</w:t>
      </w:r>
    </w:p>
  </w:comment>
  <w:comment w:initials="MW" w:author="McKay Wilcox" w:date="2024-07-02T13:38:00Z" w:id="6">
    <w:p w:rsidR="0092789B" w:rsidP="00F860D6" w:rsidRDefault="0092789B" w14:paraId="6715E23A" w14:textId="0F6E8A43">
      <w:pPr>
        <w:pStyle w:val="CommentText"/>
      </w:pPr>
      <w:r>
        <w:rPr>
          <w:rStyle w:val="CommentReference"/>
        </w:rPr>
        <w:annotationRef/>
      </w:r>
      <w:r>
        <w:t>Need to outline the AO R&amp;R</w:t>
      </w:r>
    </w:p>
  </w:comment>
  <w:comment w:initials="MW" w:author="McKay Wilcox" w:date="2024-07-08T13:06:00Z" w:id="7">
    <w:p w:rsidR="00CE1793" w:rsidP="00F860D6" w:rsidRDefault="00CE1793" w14:paraId="049B409E" w14:textId="77777777">
      <w:pPr>
        <w:pStyle w:val="CommentText"/>
      </w:pPr>
      <w:r>
        <w:rPr>
          <w:rStyle w:val="CommentReference"/>
        </w:rPr>
        <w:annotationRef/>
      </w:r>
      <w:r>
        <w:t>Done. Crosswalked from the CDAO OVL R&amp;R.</w:t>
      </w:r>
    </w:p>
  </w:comment>
  <w:comment w:initials="MW" w:author="McKay Wilcox" w:date="2024-07-02T13:35:00Z" w:id="8">
    <w:p w:rsidR="0092789B" w:rsidP="00F860D6" w:rsidRDefault="0092789B" w14:paraId="18368E36" w14:textId="21DA3806">
      <w:pPr>
        <w:pStyle w:val="CommentText"/>
      </w:pPr>
      <w:r>
        <w:rPr>
          <w:rStyle w:val="CommentReference"/>
        </w:rPr>
        <w:annotationRef/>
      </w:r>
      <w:r>
        <w:t>Crosswalk with the R&amp;R document.</w:t>
      </w:r>
    </w:p>
  </w:comment>
  <w:comment w:initials="MW" w:author="McKay Wilcox" w:date="2024-07-08T13:08:00Z" w:id="9">
    <w:p w:rsidR="00CE1793" w:rsidP="00F860D6" w:rsidRDefault="00CE1793" w14:paraId="7772321F" w14:textId="77777777">
      <w:pPr>
        <w:pStyle w:val="CommentText"/>
      </w:pPr>
      <w:r>
        <w:rPr>
          <w:rStyle w:val="CommentReference"/>
        </w:rPr>
        <w:annotationRef/>
      </w:r>
      <w:r>
        <w:t>Done. Crosswalked from the CDAO OVL R&amp;R.</w:t>
      </w:r>
    </w:p>
  </w:comment>
  <w:comment w:initials="MW" w:author="McKay Wilcox" w:date="2024-07-02T13:37:00Z" w:id="10">
    <w:p w:rsidR="0092789B" w:rsidP="00F860D6" w:rsidRDefault="0092789B" w14:paraId="27D8ABE5" w14:textId="5F9F2E8C">
      <w:pPr>
        <w:pStyle w:val="CommentText"/>
      </w:pPr>
      <w:r>
        <w:rPr>
          <w:rStyle w:val="CommentReference"/>
        </w:rPr>
        <w:annotationRef/>
      </w:r>
      <w:r>
        <w:t>Separate into two different bullets.</w:t>
      </w:r>
    </w:p>
  </w:comment>
  <w:comment w:initials="MW" w:author="McKay Wilcox" w:date="2024-07-08T12:43:00Z" w:id="11">
    <w:p w:rsidR="00262B91" w:rsidP="00F860D6" w:rsidRDefault="00262B91" w14:paraId="32372A76" w14:textId="77777777">
      <w:pPr>
        <w:pStyle w:val="CommentText"/>
      </w:pPr>
      <w:r>
        <w:rPr>
          <w:rStyle w:val="CommentReference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5E41FF" w15:done="0"/>
  <w15:commentEx w15:paraId="72AEA441" w15:paraIdParent="545E41FF" w15:done="0"/>
  <w15:commentEx w15:paraId="6715E23A" w15:done="0"/>
  <w15:commentEx w15:paraId="049B409E" w15:paraIdParent="6715E23A" w15:done="0"/>
  <w15:commentEx w15:paraId="18368E36" w15:done="0"/>
  <w15:commentEx w15:paraId="7772321F" w15:paraIdParent="18368E36" w15:done="0"/>
  <w15:commentEx w15:paraId="27D8ABE5" w15:done="0"/>
  <w15:commentEx w15:paraId="32372A76" w15:paraIdParent="27D8AB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187C77A" w16cex:dateUtc="2024-07-02T19:42:00Z">
    <w16cex:extLst>
      <w16:ext w16:uri="{CE6994B0-6A32-4C9F-8C6B-6E91EDA988CE}">
        <cr:reactions xmlns:cr="http://schemas.microsoft.com/office/comments/2020/reactions">
          <cr:reaction reactionType="1">
            <cr:reactionInfo dateUtc="2024-07-08T18:29:06Z">
              <cr:user userId="S::mwilcox@arlo-solutions.com::3d433e16-899c-43b7-a056-77b418c85ed5" userProvider="AD" userName="McKay Wilcox"/>
            </cr:reactionInfo>
          </cr:reaction>
        </cr:reactions>
      </w16:ext>
    </w16cex:extLst>
  </w16cex:commentExtensible>
  <w16cex:commentExtensible w16cex:durableId="7D4D35B7" w16cex:dateUtc="2024-07-08T18:44:00Z"/>
  <w16cex:commentExtensible w16cex:durableId="0978E266" w16cex:dateUtc="2024-07-02T19:38:00Z"/>
  <w16cex:commentExtensible w16cex:durableId="12C0B055" w16cex:dateUtc="2024-07-08T19:06:00Z"/>
  <w16cex:commentExtensible w16cex:durableId="368032D9" w16cex:dateUtc="2024-07-02T19:35:00Z"/>
  <w16cex:commentExtensible w16cex:durableId="5B7065FE" w16cex:dateUtc="2024-07-08T19:08:00Z"/>
  <w16cex:commentExtensible w16cex:durableId="3F35644F" w16cex:dateUtc="2024-07-02T19:37:00Z">
    <w16cex:extLst>
      <w16:ext w16:uri="{CE6994B0-6A32-4C9F-8C6B-6E91EDA988CE}">
        <cr:reactions xmlns:cr="http://schemas.microsoft.com/office/comments/2020/reactions">
          <cr:reaction reactionType="1">
            <cr:reactionInfo dateUtc="2024-07-08T18:31:01Z">
              <cr:user userId="S::mwilcox@arlo-solutions.com::3d433e16-899c-43b7-a056-77b418c85ed5" userProvider="AD" userName="McKay Wilcox"/>
            </cr:reactionInfo>
          </cr:reaction>
        </cr:reactions>
      </w16:ext>
    </w16cex:extLst>
  </w16cex:commentExtensible>
  <w16cex:commentExtensible w16cex:durableId="34DDC784" w16cex:dateUtc="2024-07-08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5E41FF" w16cid:durableId="0187C77A"/>
  <w16cid:commentId w16cid:paraId="72AEA441" w16cid:durableId="7D4D35B7"/>
  <w16cid:commentId w16cid:paraId="6715E23A" w16cid:durableId="0978E266"/>
  <w16cid:commentId w16cid:paraId="049B409E" w16cid:durableId="12C0B055"/>
  <w16cid:commentId w16cid:paraId="18368E36" w16cid:durableId="368032D9"/>
  <w16cid:commentId w16cid:paraId="7772321F" w16cid:durableId="5B7065FE"/>
  <w16cid:commentId w16cid:paraId="27D8ABE5" w16cid:durableId="3F35644F"/>
  <w16cid:commentId w16cid:paraId="32372A76" w16cid:durableId="34DDC7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7D7" w:rsidP="00F860D6" w:rsidRDefault="00B127D7" w14:paraId="1C78FC6C" w14:textId="77777777">
      <w:r>
        <w:separator/>
      </w:r>
    </w:p>
  </w:endnote>
  <w:endnote w:type="continuationSeparator" w:id="0">
    <w:p w:rsidR="00B127D7" w:rsidP="00F860D6" w:rsidRDefault="00B127D7" w14:paraId="6F5BAC5D" w14:textId="77777777">
      <w:r>
        <w:continuationSeparator/>
      </w:r>
    </w:p>
  </w:endnote>
  <w:endnote w:type="continuationNotice" w:id="1">
    <w:p w:rsidR="00B127D7" w:rsidP="00F860D6" w:rsidRDefault="00B127D7" w14:paraId="634F07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13C" w:rsidRDefault="0060413C" w14:paraId="28BAF5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mbria"/>
      </w:rPr>
      <w:id w:val="952062983"/>
      <w:docPartObj>
        <w:docPartGallery w:val="Page Numbers (Bottom of Page)"/>
        <w:docPartUnique/>
      </w:docPartObj>
    </w:sdtPr>
    <w:sdtEndPr>
      <w:rPr>
        <w:rFonts w:eastAsia="Cambria"/>
        <w:noProof/>
      </w:rPr>
    </w:sdtEndPr>
    <w:sdtContent>
      <w:p w:rsidRPr="00F860D6" w:rsidR="00F860D6" w:rsidP="00F860D6" w:rsidRDefault="00F860D6" w14:paraId="48752CF6" w14:textId="77777777">
        <w:pPr>
          <w:ind w:left="1170" w:hanging="1170"/>
          <w:rPr>
            <w:rFonts w:eastAsia="Cambria"/>
          </w:rPr>
        </w:pPr>
        <w:r w:rsidRPr="00F860D6">
          <w:rPr>
            <w:rFonts w:eastAsia="Cambria"/>
          </w:rPr>
          <w:t xml:space="preserve">SUBJECT:  </w:t>
        </w:r>
        <w:r w:rsidRPr="00F860D6">
          <w:rPr>
            <w:rFonts w:eastAsia="Cambria"/>
            <w:b/>
            <w:bCs/>
          </w:rPr>
          <w:t>&lt;Authorization Type&gt;</w:t>
        </w:r>
        <w:r w:rsidRPr="00F860D6">
          <w:rPr>
            <w:rFonts w:eastAsia="Cambria"/>
            <w:b/>
          </w:rPr>
          <w:t xml:space="preserve"> </w:t>
        </w:r>
        <w:r w:rsidRPr="00F860D6">
          <w:rPr>
            <w:rFonts w:eastAsia="Cambria"/>
          </w:rPr>
          <w:t xml:space="preserve">for the </w:t>
        </w:r>
        <w:r w:rsidRPr="00F860D6">
          <w:rPr>
            <w:rFonts w:eastAsia="Cambria"/>
            <w:b/>
            <w:bCs/>
          </w:rPr>
          <w:t>&lt;Program&gt;</w:t>
        </w:r>
        <w:r w:rsidRPr="00F860D6">
          <w:rPr>
            <w:rFonts w:eastAsia="Cambria"/>
          </w:rPr>
          <w:t xml:space="preserve">, </w:t>
        </w:r>
        <w:r w:rsidRPr="00F860D6">
          <w:rPr>
            <w:rFonts w:eastAsia="Cambria"/>
            <w:b/>
            <w:bCs/>
          </w:rPr>
          <w:t>&lt;System Name&gt;</w:t>
        </w:r>
        <w:r w:rsidRPr="00F860D6">
          <w:rPr>
            <w:rFonts w:eastAsia="Cambria"/>
          </w:rPr>
          <w:t xml:space="preserve">.  Authorization Termination Date (ATD): </w:t>
        </w:r>
        <w:r w:rsidRPr="00F860D6">
          <w:rPr>
            <w:rFonts w:eastAsia="Cambria"/>
            <w:bCs/>
          </w:rPr>
          <w:t>Month Day, Year</w:t>
        </w:r>
        <w:r w:rsidRPr="00F860D6">
          <w:rPr>
            <w:rFonts w:eastAsia="Cambria"/>
          </w:rPr>
          <w:t>.</w:t>
        </w:r>
      </w:p>
      <w:p w:rsidRPr="00F860D6" w:rsidR="00AB58D7" w:rsidP="00E66921" w:rsidRDefault="00F860D6" w14:paraId="0A158280" w14:textId="336334F3">
        <w:pPr>
          <w:tabs>
            <w:tab w:val="center" w:pos="4680"/>
            <w:tab w:val="right" w:pos="9360"/>
          </w:tabs>
          <w:ind w:right="-30"/>
          <w:jc w:val="right"/>
          <w:rPr>
            <w:rFonts w:eastAsia="Cambria"/>
          </w:rPr>
        </w:pPr>
        <w:r w:rsidRPr="00F860D6">
          <w:rPr>
            <w:rFonts w:eastAsia="Cambria"/>
          </w:rPr>
          <w:fldChar w:fldCharType="begin"/>
        </w:r>
        <w:r w:rsidRPr="00F860D6">
          <w:rPr>
            <w:rFonts w:eastAsia="Cambria"/>
          </w:rPr>
          <w:instrText xml:space="preserve"> PAGE   \* MERGEFORMAT </w:instrText>
        </w:r>
        <w:r w:rsidRPr="00F860D6">
          <w:rPr>
            <w:rFonts w:eastAsia="Cambria"/>
          </w:rPr>
          <w:fldChar w:fldCharType="separate"/>
        </w:r>
        <w:r w:rsidRPr="00F860D6">
          <w:rPr>
            <w:rFonts w:eastAsia="Cambria"/>
          </w:rPr>
          <w:t>2</w:t>
        </w:r>
        <w:r w:rsidRPr="00F860D6">
          <w:rPr>
            <w:rFonts w:eastAsia="Cambria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3E6CF3AE" w:rsidP="3E6CF3AE" w:rsidRDefault="3E6CF3AE" w14:paraId="2133871B" w14:textId="686D0795">
    <w:pPr>
      <w:spacing w:before="0" w:beforeAutospacing="off" w:after="0" w:afterAutospacing="off"/>
      <w:jc w:val="left"/>
      <w:rPr>
        <w:noProof w:val="0"/>
        <w:lang w:val="en-US"/>
      </w:rPr>
    </w:pPr>
    <w:r w:rsidRPr="3E6CF3AE" w:rsidR="3E6CF3A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DISTRIBUTION STATEMENT A: Distribution approved for public release on 09 May 2025; distribution is unlimited.  </w:t>
    </w:r>
    <w:r>
      <w:br/>
    </w:r>
    <w:r w:rsidRPr="3E6CF3AE" w:rsidR="3E6CF3A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Case Number: 25-T-2017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7D7" w:rsidP="00F860D6" w:rsidRDefault="00B127D7" w14:paraId="4013457E" w14:textId="77777777">
      <w:r>
        <w:separator/>
      </w:r>
    </w:p>
  </w:footnote>
  <w:footnote w:type="continuationSeparator" w:id="0">
    <w:p w:rsidR="00B127D7" w:rsidP="00F860D6" w:rsidRDefault="00B127D7" w14:paraId="3187BD4D" w14:textId="77777777">
      <w:r>
        <w:continuationSeparator/>
      </w:r>
    </w:p>
  </w:footnote>
  <w:footnote w:type="continuationNotice" w:id="1">
    <w:p w:rsidR="00B127D7" w:rsidP="00F860D6" w:rsidRDefault="00B127D7" w14:paraId="2C3897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13C" w:rsidRDefault="0060413C" w14:paraId="0BA007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860D6" w:rsidR="000C6101" w:rsidP="00F860D6" w:rsidRDefault="00F860D6" w14:paraId="57EA2A15" w14:textId="238E944C">
    <w:pPr>
      <w:pStyle w:val="Header"/>
      <w:tabs>
        <w:tab w:val="left" w:pos="788"/>
      </w:tabs>
    </w:pPr>
    <w:r w:rsidRPr="00415941">
      <w:rPr>
        <w:noProof/>
      </w:rPr>
      <w:drawing>
        <wp:anchor distT="0" distB="0" distL="114300" distR="114300" simplePos="0" relativeHeight="251658242" behindDoc="1" locked="0" layoutInCell="1" allowOverlap="1" wp14:anchorId="412A7FF4" wp14:editId="25F6ED0A">
          <wp:simplePos x="0" y="0"/>
          <wp:positionH relativeFrom="margin">
            <wp:posOffset>5045710</wp:posOffset>
          </wp:positionH>
          <wp:positionV relativeFrom="paragraph">
            <wp:posOffset>11430</wp:posOffset>
          </wp:positionV>
          <wp:extent cx="709295" cy="914400"/>
          <wp:effectExtent l="0" t="0" r="0" b="0"/>
          <wp:wrapNone/>
          <wp:docPr id="2113438126" name="Picture 21134381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438126" name="Picture 211343812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E99">
      <w:rPr>
        <w:rFonts w:eastAsia="Cambria"/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E25EB64" wp14:editId="2FC41DA4">
              <wp:simplePos x="0" y="0"/>
              <wp:positionH relativeFrom="column">
                <wp:posOffset>1219835</wp:posOffset>
              </wp:positionH>
              <wp:positionV relativeFrom="paragraph">
                <wp:posOffset>60325</wp:posOffset>
              </wp:positionV>
              <wp:extent cx="3467100" cy="680720"/>
              <wp:effectExtent l="0" t="0" r="0" b="5080"/>
              <wp:wrapThrough wrapText="bothSides">
                <wp:wrapPolygon edited="0">
                  <wp:start x="356" y="0"/>
                  <wp:lineTo x="356" y="21157"/>
                  <wp:lineTo x="21125" y="21157"/>
                  <wp:lineTo x="21125" y="0"/>
                  <wp:lineTo x="356" y="0"/>
                </wp:wrapPolygon>
              </wp:wrapThrough>
              <wp:docPr id="1708330258" name="Text Box 1708330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F6941" w:rsidR="00F860D6" w:rsidP="00F860D6" w:rsidRDefault="00F860D6" w14:paraId="3DFF9E65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</w:pPr>
                          <w:r w:rsidRPr="005F6941"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  <w:t>OFFICE OF THE SECRETARY OF DEFENSE</w:t>
                          </w:r>
                        </w:p>
                        <w:p w:rsidRPr="005F6941" w:rsidR="00F860D6" w:rsidP="00F860D6" w:rsidRDefault="00F860D6" w14:paraId="126C6468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</w:pPr>
                          <w:r w:rsidRPr="005F6941"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  <w:t>CHIEF DIGITAL &amp; ARTIFICIAL INTELLIGENCE OFFICE</w:t>
                          </w:r>
                        </w:p>
                        <w:p w:rsidRPr="006B26DE" w:rsidR="00F860D6" w:rsidP="00F860D6" w:rsidRDefault="00F860D6" w14:paraId="6354A9D8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9010 DEFENSE PENTAGON, ROOM 3A268</w:t>
                          </w:r>
                        </w:p>
                        <w:p w:rsidRPr="006B26DE" w:rsidR="00F860D6" w:rsidP="00F860D6" w:rsidRDefault="00F860D6" w14:paraId="4204A8E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WASHINGTON, D.C. 20301-1600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51DA6D">
            <v:shapetype id="_x0000_t202" coordsize="21600,21600" o:spt="202" path="m,l,21600r21600,l21600,xe" w14:anchorId="1E25EB64">
              <v:stroke joinstyle="miter"/>
              <v:path gradientshapeok="t" o:connecttype="rect"/>
            </v:shapetype>
            <v:shape id="Text Box 1708330258" style="position:absolute;margin-left:96.05pt;margin-top:4.75pt;width:27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">
              <v:textbox>
                <w:txbxContent>
                  <w:p w:rsidRPr="005F6941" w:rsidR="00F860D6" w:rsidP="00F860D6" w:rsidRDefault="00F860D6" w14:paraId="339516A0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</w:pPr>
                    <w:r w:rsidRPr="005F6941"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  <w:t>OFFICE OF THE SECRETARY OF DEFENSE</w:t>
                    </w:r>
                  </w:p>
                  <w:p w:rsidRPr="005F6941" w:rsidR="00F860D6" w:rsidP="00F860D6" w:rsidRDefault="00F860D6" w14:paraId="7E3D81EE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</w:pPr>
                    <w:r w:rsidRPr="005F6941"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  <w:t>CHIEF DIGITAL &amp; ARTIFICIAL INTELLIGENCE OFFICE</w:t>
                    </w:r>
                  </w:p>
                  <w:p w:rsidRPr="006B26DE" w:rsidR="00F860D6" w:rsidP="00F860D6" w:rsidRDefault="00F860D6" w14:paraId="5F46FE62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9010 DEFENSE PENTAGON, ROOM 3A268</w:t>
                    </w:r>
                  </w:p>
                  <w:p w:rsidRPr="006B26DE" w:rsidR="00F860D6" w:rsidP="00F860D6" w:rsidRDefault="00F860D6" w14:paraId="5014D910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WASHINGTON, D.C. 20301-1600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inline distT="0" distB="0" distL="0" distR="0" wp14:anchorId="11B1ECE8" wp14:editId="2FDBFFF3">
          <wp:extent cx="909872" cy="914400"/>
          <wp:effectExtent l="0" t="0" r="5080" b="0"/>
          <wp:docPr id="1086911410" name="Picture 2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911410" name="Picture 2" descr="A picture containing text, sign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87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60D6" w:rsidP="00F860D6" w:rsidRDefault="00076E66" w14:paraId="482F81DA" w14:textId="5C36BE86">
    <w:pPr>
      <w:pStyle w:val="Header"/>
      <w:tabs>
        <w:tab w:val="left" w:pos="788"/>
      </w:tabs>
    </w:pPr>
    <w:sdt>
      <w:sdtPr>
        <w:id w:val="500469593"/>
        <w:docPartObj>
          <w:docPartGallery w:val="Watermarks"/>
          <w:docPartUnique/>
        </w:docPartObj>
      </w:sdtPr>
      <w:sdtContent>
        <w:r>
          <w:rPr>
            <w:noProof/>
            <w:sz w:val="20"/>
            <w:szCs w:val="20"/>
          </w:rPr>
          <w:pict w14:anchorId="7B731D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36;mso-position-horizontal:center;mso-position-horizontal-relative:margin;mso-position-vertical:center;mso-position-vertical-relative:margin" o:spid="_x0000_s1027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name="_Hlk173686091" w:id="2"/>
    <w:bookmarkStart w:name="_Hlk173686092" w:id="3"/>
    <w:bookmarkStart w:name="_Hlk173686155" w:id="4"/>
    <w:bookmarkStart w:name="_Hlk173686156" w:id="5"/>
    <w:r w:rsidRPr="00415941" w:rsidR="00F860D6">
      <w:rPr>
        <w:noProof/>
      </w:rPr>
      <w:drawing>
        <wp:anchor distT="0" distB="0" distL="114300" distR="114300" simplePos="0" relativeHeight="251658240" behindDoc="1" locked="0" layoutInCell="1" allowOverlap="1" wp14:anchorId="62CB4D61" wp14:editId="186A0474">
          <wp:simplePos x="0" y="0"/>
          <wp:positionH relativeFrom="margin">
            <wp:posOffset>5045710</wp:posOffset>
          </wp:positionH>
          <wp:positionV relativeFrom="paragraph">
            <wp:posOffset>11430</wp:posOffset>
          </wp:positionV>
          <wp:extent cx="709295" cy="914400"/>
          <wp:effectExtent l="0" t="0" r="0" b="0"/>
          <wp:wrapNone/>
          <wp:docPr id="1042388302" name="Picture 104238830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88302" name="Picture 104238830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E99" w:rsidR="00F860D6">
      <w:rPr>
        <w:rFonts w:eastAsia="Cambria"/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35DC3B9" wp14:editId="5F2A4541">
              <wp:simplePos x="0" y="0"/>
              <wp:positionH relativeFrom="column">
                <wp:posOffset>1219835</wp:posOffset>
              </wp:positionH>
              <wp:positionV relativeFrom="paragraph">
                <wp:posOffset>60325</wp:posOffset>
              </wp:positionV>
              <wp:extent cx="3467100" cy="680720"/>
              <wp:effectExtent l="0" t="0" r="0" b="5080"/>
              <wp:wrapThrough wrapText="bothSides">
                <wp:wrapPolygon edited="0">
                  <wp:start x="356" y="0"/>
                  <wp:lineTo x="356" y="21157"/>
                  <wp:lineTo x="21125" y="21157"/>
                  <wp:lineTo x="21125" y="0"/>
                  <wp:lineTo x="356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F6941" w:rsidR="00F860D6" w:rsidP="00F860D6" w:rsidRDefault="00F860D6" w14:paraId="58297C7A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</w:pPr>
                          <w:r w:rsidRPr="005F6941"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  <w:t>OFFICE OF THE SECRETARY OF DEFENSE</w:t>
                          </w:r>
                        </w:p>
                        <w:p w:rsidRPr="005F6941" w:rsidR="00F860D6" w:rsidP="00F860D6" w:rsidRDefault="00F860D6" w14:paraId="4A994517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</w:pPr>
                          <w:r w:rsidRPr="005F6941">
                            <w:rPr>
                              <w:rFonts w:ascii="Franklin Gothic Medium Cond" w:hAnsi="Franklin Gothic Medium Cond"/>
                              <w:b/>
                              <w:color w:val="1D385B"/>
                              <w:sz w:val="20"/>
                              <w:szCs w:val="20"/>
                            </w:rPr>
                            <w:t>CHIEF DIGITAL &amp; ARTIFICIAL INTELLIGENCE OFFICE</w:t>
                          </w:r>
                        </w:p>
                        <w:p w:rsidRPr="006B26DE" w:rsidR="00F860D6" w:rsidP="00F860D6" w:rsidRDefault="00F860D6" w14:paraId="74FC52A0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9010 DEFENSE PENTAGON, ROOM 3A268</w:t>
                          </w:r>
                        </w:p>
                        <w:p w:rsidRPr="006B26DE" w:rsidR="00F860D6" w:rsidP="00F860D6" w:rsidRDefault="00F860D6" w14:paraId="0EFACB13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WASHINGTON, D.C. 20301-1600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14659CE">
            <v:shapetype id="_x0000_t202" coordsize="21600,21600" o:spt="202" path="m,l,21600r21600,l21600,xe" w14:anchorId="235DC3B9">
              <v:stroke joinstyle="miter"/>
              <v:path gradientshapeok="t" o:connecttype="rect"/>
            </v:shapetype>
            <v:shape id="Text Box 4" style="position:absolute;margin-left:96.05pt;margin-top:4.75pt;width:273pt;height:5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">
              <v:textbox>
                <w:txbxContent>
                  <w:p w:rsidRPr="005F6941" w:rsidR="00F860D6" w:rsidP="00F860D6" w:rsidRDefault="00F860D6" w14:paraId="14953CAE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</w:pPr>
                    <w:r w:rsidRPr="005F6941"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  <w:t>OFFICE OF THE SECRETARY OF DEFENSE</w:t>
                    </w:r>
                  </w:p>
                  <w:p w:rsidRPr="005F6941" w:rsidR="00F860D6" w:rsidP="00F860D6" w:rsidRDefault="00F860D6" w14:paraId="1A816963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</w:pPr>
                    <w:r w:rsidRPr="005F6941">
                      <w:rPr>
                        <w:rFonts w:ascii="Franklin Gothic Medium Cond" w:hAnsi="Franklin Gothic Medium Cond"/>
                        <w:b/>
                        <w:color w:val="1D385B"/>
                        <w:sz w:val="20"/>
                        <w:szCs w:val="20"/>
                      </w:rPr>
                      <w:t>CHIEF DIGITAL &amp; ARTIFICIAL INTELLIGENCE OFFICE</w:t>
                    </w:r>
                  </w:p>
                  <w:p w:rsidRPr="006B26DE" w:rsidR="00F860D6" w:rsidP="00F860D6" w:rsidRDefault="00F860D6" w14:paraId="07921051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9010 DEFENSE PENTAGON, ROOM 3A268</w:t>
                    </w:r>
                  </w:p>
                  <w:p w:rsidRPr="006B26DE" w:rsidR="00F860D6" w:rsidP="00F860D6" w:rsidRDefault="00F860D6" w14:paraId="7FA53467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WASHINGTON, D.C. 20301-1600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F860D6">
      <w:rPr>
        <w:noProof/>
      </w:rPr>
      <w:drawing>
        <wp:inline distT="0" distB="0" distL="0" distR="0" wp14:anchorId="73AFBF87" wp14:editId="36398AAB">
          <wp:extent cx="909872" cy="914400"/>
          <wp:effectExtent l="0" t="0" r="5080" b="0"/>
          <wp:docPr id="2004001058" name="Picture 2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01058" name="Picture 2" descr="A picture containing text, sign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87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0D6"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D77"/>
    <w:multiLevelType w:val="hybridMultilevel"/>
    <w:tmpl w:val="2B28ED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21B70"/>
    <w:multiLevelType w:val="hybridMultilevel"/>
    <w:tmpl w:val="9D7AD7AE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80603"/>
    <w:multiLevelType w:val="hybridMultilevel"/>
    <w:tmpl w:val="BD3ADB68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52FFB"/>
    <w:multiLevelType w:val="hybridMultilevel"/>
    <w:tmpl w:val="FF0872D8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4E4D7C"/>
    <w:multiLevelType w:val="hybridMultilevel"/>
    <w:tmpl w:val="909AEB60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6D6145"/>
    <w:multiLevelType w:val="hybridMultilevel"/>
    <w:tmpl w:val="8C3E9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A920CE"/>
    <w:multiLevelType w:val="hybridMultilevel"/>
    <w:tmpl w:val="D2A81A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73745A"/>
    <w:multiLevelType w:val="hybridMultilevel"/>
    <w:tmpl w:val="06EAA32C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8D4222"/>
    <w:multiLevelType w:val="hybridMultilevel"/>
    <w:tmpl w:val="BAA01E4E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6E2B7D"/>
    <w:multiLevelType w:val="hybridMultilevel"/>
    <w:tmpl w:val="05609BCC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946F54"/>
    <w:multiLevelType w:val="hybridMultilevel"/>
    <w:tmpl w:val="9822F14A"/>
    <w:lvl w:ilvl="0" w:tplc="E9F60D5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4552776">
    <w:abstractNumId w:val="5"/>
  </w:num>
  <w:num w:numId="2" w16cid:durableId="1452894824">
    <w:abstractNumId w:val="9"/>
  </w:num>
  <w:num w:numId="3" w16cid:durableId="262302028">
    <w:abstractNumId w:val="8"/>
  </w:num>
  <w:num w:numId="4" w16cid:durableId="177931303">
    <w:abstractNumId w:val="10"/>
  </w:num>
  <w:num w:numId="5" w16cid:durableId="75982164">
    <w:abstractNumId w:val="1"/>
  </w:num>
  <w:num w:numId="6" w16cid:durableId="1844398952">
    <w:abstractNumId w:val="2"/>
  </w:num>
  <w:num w:numId="7" w16cid:durableId="1870755782">
    <w:abstractNumId w:val="4"/>
  </w:num>
  <w:num w:numId="8" w16cid:durableId="496657347">
    <w:abstractNumId w:val="0"/>
  </w:num>
  <w:num w:numId="9" w16cid:durableId="1501848060">
    <w:abstractNumId w:val="7"/>
  </w:num>
  <w:num w:numId="10" w16cid:durableId="1374965299">
    <w:abstractNumId w:val="6"/>
  </w:num>
  <w:num w:numId="11" w16cid:durableId="67576561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Kay Wilcox">
    <w15:presenceInfo w15:providerId="AD" w15:userId="S::mwilcox@arlo-solutions.com::3d433e16-899c-43b7-a056-77b418c85ed5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ncel1" w:val="false"/>
    <w:docVar w:name="DocType" w:val="SOC"/>
    <w:docVar w:name="FILENAME" w:val="AEZC0207SOC.doc"/>
    <w:docVar w:name="JON" w:val="AEZC0207"/>
    <w:docVar w:name="SaveButtonText" w:val="Save SOC Document"/>
    <w:docVar w:name="UserType" w:val="eglin"/>
  </w:docVars>
  <w:rsids>
    <w:rsidRoot w:val="002103E9"/>
    <w:rsid w:val="000005BD"/>
    <w:rsid w:val="00002E84"/>
    <w:rsid w:val="0000658F"/>
    <w:rsid w:val="000106EB"/>
    <w:rsid w:val="00017D4A"/>
    <w:rsid w:val="000255DC"/>
    <w:rsid w:val="00026FC5"/>
    <w:rsid w:val="00027F1C"/>
    <w:rsid w:val="00031F02"/>
    <w:rsid w:val="0004031E"/>
    <w:rsid w:val="00042B3C"/>
    <w:rsid w:val="000503FA"/>
    <w:rsid w:val="00062848"/>
    <w:rsid w:val="00063637"/>
    <w:rsid w:val="00073D8B"/>
    <w:rsid w:val="00076E66"/>
    <w:rsid w:val="0009015B"/>
    <w:rsid w:val="0009090E"/>
    <w:rsid w:val="00092455"/>
    <w:rsid w:val="000A051F"/>
    <w:rsid w:val="000A1E07"/>
    <w:rsid w:val="000A778A"/>
    <w:rsid w:val="000C07F2"/>
    <w:rsid w:val="000C1E00"/>
    <w:rsid w:val="000C3D79"/>
    <w:rsid w:val="000C4684"/>
    <w:rsid w:val="000C5BB6"/>
    <w:rsid w:val="000C6101"/>
    <w:rsid w:val="000D304A"/>
    <w:rsid w:val="000D3E87"/>
    <w:rsid w:val="000D6E6D"/>
    <w:rsid w:val="000E1547"/>
    <w:rsid w:val="000E465E"/>
    <w:rsid w:val="000E50C5"/>
    <w:rsid w:val="000E7BA9"/>
    <w:rsid w:val="000F2EB8"/>
    <w:rsid w:val="000F49C4"/>
    <w:rsid w:val="00104E1B"/>
    <w:rsid w:val="00106BD0"/>
    <w:rsid w:val="00116907"/>
    <w:rsid w:val="00127619"/>
    <w:rsid w:val="00134F1F"/>
    <w:rsid w:val="00142097"/>
    <w:rsid w:val="001424C1"/>
    <w:rsid w:val="00147299"/>
    <w:rsid w:val="0015712D"/>
    <w:rsid w:val="00160551"/>
    <w:rsid w:val="00164AD8"/>
    <w:rsid w:val="00165AE0"/>
    <w:rsid w:val="00180A42"/>
    <w:rsid w:val="0018297C"/>
    <w:rsid w:val="00193F92"/>
    <w:rsid w:val="001A59D7"/>
    <w:rsid w:val="001B1406"/>
    <w:rsid w:val="001B620A"/>
    <w:rsid w:val="001B7C63"/>
    <w:rsid w:val="001C1106"/>
    <w:rsid w:val="001C2077"/>
    <w:rsid w:val="001D453C"/>
    <w:rsid w:val="001E3320"/>
    <w:rsid w:val="001E3F3D"/>
    <w:rsid w:val="001E4589"/>
    <w:rsid w:val="001E5281"/>
    <w:rsid w:val="001F1B33"/>
    <w:rsid w:val="002014E4"/>
    <w:rsid w:val="002018B7"/>
    <w:rsid w:val="002103E9"/>
    <w:rsid w:val="00216680"/>
    <w:rsid w:val="00230074"/>
    <w:rsid w:val="00231433"/>
    <w:rsid w:val="0023177C"/>
    <w:rsid w:val="0023576D"/>
    <w:rsid w:val="00236B19"/>
    <w:rsid w:val="00256439"/>
    <w:rsid w:val="00262B91"/>
    <w:rsid w:val="002641C9"/>
    <w:rsid w:val="00272EF6"/>
    <w:rsid w:val="0028036E"/>
    <w:rsid w:val="002840C9"/>
    <w:rsid w:val="002902BA"/>
    <w:rsid w:val="0029210A"/>
    <w:rsid w:val="00296C34"/>
    <w:rsid w:val="00296D42"/>
    <w:rsid w:val="002A1DC0"/>
    <w:rsid w:val="002A36C9"/>
    <w:rsid w:val="002A3B3E"/>
    <w:rsid w:val="002A46EF"/>
    <w:rsid w:val="002A4C3D"/>
    <w:rsid w:val="002A66A9"/>
    <w:rsid w:val="002A7808"/>
    <w:rsid w:val="002C1E71"/>
    <w:rsid w:val="002C60A8"/>
    <w:rsid w:val="002D0249"/>
    <w:rsid w:val="002D0AFA"/>
    <w:rsid w:val="002D19B2"/>
    <w:rsid w:val="002E03D9"/>
    <w:rsid w:val="002E5FC7"/>
    <w:rsid w:val="00300E2C"/>
    <w:rsid w:val="00302E6A"/>
    <w:rsid w:val="00313D86"/>
    <w:rsid w:val="00322130"/>
    <w:rsid w:val="00325C99"/>
    <w:rsid w:val="00326BF9"/>
    <w:rsid w:val="0033443E"/>
    <w:rsid w:val="00336D93"/>
    <w:rsid w:val="0033736D"/>
    <w:rsid w:val="00337701"/>
    <w:rsid w:val="003403B3"/>
    <w:rsid w:val="00345BF2"/>
    <w:rsid w:val="00346343"/>
    <w:rsid w:val="00356A7E"/>
    <w:rsid w:val="00360F18"/>
    <w:rsid w:val="003729A3"/>
    <w:rsid w:val="00376ADE"/>
    <w:rsid w:val="00380207"/>
    <w:rsid w:val="00382026"/>
    <w:rsid w:val="00382320"/>
    <w:rsid w:val="0038271A"/>
    <w:rsid w:val="003842DA"/>
    <w:rsid w:val="00385666"/>
    <w:rsid w:val="00387538"/>
    <w:rsid w:val="003912F0"/>
    <w:rsid w:val="00393535"/>
    <w:rsid w:val="00393EAE"/>
    <w:rsid w:val="003A13F8"/>
    <w:rsid w:val="003A19CC"/>
    <w:rsid w:val="003A269C"/>
    <w:rsid w:val="003A3C1C"/>
    <w:rsid w:val="003A5B4F"/>
    <w:rsid w:val="003B0F2A"/>
    <w:rsid w:val="003B20C1"/>
    <w:rsid w:val="003B24A9"/>
    <w:rsid w:val="003C3161"/>
    <w:rsid w:val="003C3F8F"/>
    <w:rsid w:val="003C4E75"/>
    <w:rsid w:val="003C5D90"/>
    <w:rsid w:val="003D3F67"/>
    <w:rsid w:val="003D5C00"/>
    <w:rsid w:val="003F0963"/>
    <w:rsid w:val="003F2578"/>
    <w:rsid w:val="0040097D"/>
    <w:rsid w:val="00400DA0"/>
    <w:rsid w:val="0040682B"/>
    <w:rsid w:val="004206F2"/>
    <w:rsid w:val="004207CC"/>
    <w:rsid w:val="004209FB"/>
    <w:rsid w:val="00422556"/>
    <w:rsid w:val="00425EF7"/>
    <w:rsid w:val="00430A42"/>
    <w:rsid w:val="00430FB5"/>
    <w:rsid w:val="004335B2"/>
    <w:rsid w:val="00433C0C"/>
    <w:rsid w:val="00437808"/>
    <w:rsid w:val="004423B6"/>
    <w:rsid w:val="00444285"/>
    <w:rsid w:val="004452A7"/>
    <w:rsid w:val="00446ADD"/>
    <w:rsid w:val="00447484"/>
    <w:rsid w:val="00450338"/>
    <w:rsid w:val="00450E6A"/>
    <w:rsid w:val="00453A80"/>
    <w:rsid w:val="004547D8"/>
    <w:rsid w:val="004733F3"/>
    <w:rsid w:val="00477B76"/>
    <w:rsid w:val="004806FE"/>
    <w:rsid w:val="00480F1A"/>
    <w:rsid w:val="00497AD5"/>
    <w:rsid w:val="004B192C"/>
    <w:rsid w:val="004B30F7"/>
    <w:rsid w:val="004B746E"/>
    <w:rsid w:val="004C1F2E"/>
    <w:rsid w:val="004C2942"/>
    <w:rsid w:val="004C41D4"/>
    <w:rsid w:val="004D0AD8"/>
    <w:rsid w:val="004D1AFF"/>
    <w:rsid w:val="004D6F8D"/>
    <w:rsid w:val="004D753B"/>
    <w:rsid w:val="004D7D05"/>
    <w:rsid w:val="004E0ABC"/>
    <w:rsid w:val="004E32CE"/>
    <w:rsid w:val="004E4765"/>
    <w:rsid w:val="004E4E4E"/>
    <w:rsid w:val="004E6AC1"/>
    <w:rsid w:val="004F7240"/>
    <w:rsid w:val="004F7D23"/>
    <w:rsid w:val="00501213"/>
    <w:rsid w:val="00502197"/>
    <w:rsid w:val="00507517"/>
    <w:rsid w:val="00511025"/>
    <w:rsid w:val="00516588"/>
    <w:rsid w:val="0052746A"/>
    <w:rsid w:val="00531B72"/>
    <w:rsid w:val="00531C5C"/>
    <w:rsid w:val="00534427"/>
    <w:rsid w:val="00542B46"/>
    <w:rsid w:val="00543266"/>
    <w:rsid w:val="00553309"/>
    <w:rsid w:val="005716B5"/>
    <w:rsid w:val="00571BD9"/>
    <w:rsid w:val="00571F77"/>
    <w:rsid w:val="0057524A"/>
    <w:rsid w:val="0058602C"/>
    <w:rsid w:val="00587C85"/>
    <w:rsid w:val="0059065E"/>
    <w:rsid w:val="005934CD"/>
    <w:rsid w:val="005A004C"/>
    <w:rsid w:val="005A06F4"/>
    <w:rsid w:val="005A0DCA"/>
    <w:rsid w:val="005B0900"/>
    <w:rsid w:val="005B0FD7"/>
    <w:rsid w:val="005B2B2F"/>
    <w:rsid w:val="005C096A"/>
    <w:rsid w:val="005C1BA6"/>
    <w:rsid w:val="005C4A42"/>
    <w:rsid w:val="005C4AEF"/>
    <w:rsid w:val="005C6356"/>
    <w:rsid w:val="005C68E3"/>
    <w:rsid w:val="005D1FC5"/>
    <w:rsid w:val="005D484B"/>
    <w:rsid w:val="005D517D"/>
    <w:rsid w:val="005D5B1B"/>
    <w:rsid w:val="005D633F"/>
    <w:rsid w:val="005D64C7"/>
    <w:rsid w:val="005E165E"/>
    <w:rsid w:val="005E186A"/>
    <w:rsid w:val="005E37F0"/>
    <w:rsid w:val="005E5A22"/>
    <w:rsid w:val="005F355B"/>
    <w:rsid w:val="005F46AF"/>
    <w:rsid w:val="005F48EB"/>
    <w:rsid w:val="005F55B0"/>
    <w:rsid w:val="005F7FEB"/>
    <w:rsid w:val="0060199B"/>
    <w:rsid w:val="006019F5"/>
    <w:rsid w:val="0060413C"/>
    <w:rsid w:val="00610B4E"/>
    <w:rsid w:val="0061125D"/>
    <w:rsid w:val="00611C54"/>
    <w:rsid w:val="0061388F"/>
    <w:rsid w:val="00614EB9"/>
    <w:rsid w:val="006150A3"/>
    <w:rsid w:val="0061641F"/>
    <w:rsid w:val="006266C1"/>
    <w:rsid w:val="0064162A"/>
    <w:rsid w:val="00644650"/>
    <w:rsid w:val="0065297E"/>
    <w:rsid w:val="00656404"/>
    <w:rsid w:val="00656962"/>
    <w:rsid w:val="006611A7"/>
    <w:rsid w:val="00667EEE"/>
    <w:rsid w:val="00673CF1"/>
    <w:rsid w:val="006800C1"/>
    <w:rsid w:val="006806ED"/>
    <w:rsid w:val="00684374"/>
    <w:rsid w:val="006901AC"/>
    <w:rsid w:val="00691DA7"/>
    <w:rsid w:val="00693FE5"/>
    <w:rsid w:val="006A609B"/>
    <w:rsid w:val="006A6AE5"/>
    <w:rsid w:val="006B16B7"/>
    <w:rsid w:val="006B20CE"/>
    <w:rsid w:val="006B445E"/>
    <w:rsid w:val="006C0B93"/>
    <w:rsid w:val="006C14F9"/>
    <w:rsid w:val="006C170B"/>
    <w:rsid w:val="006C2FFC"/>
    <w:rsid w:val="006C5C99"/>
    <w:rsid w:val="006C5DE7"/>
    <w:rsid w:val="006C6C1F"/>
    <w:rsid w:val="006D2599"/>
    <w:rsid w:val="006E24FF"/>
    <w:rsid w:val="006E63CF"/>
    <w:rsid w:val="00700377"/>
    <w:rsid w:val="0070234C"/>
    <w:rsid w:val="007061F2"/>
    <w:rsid w:val="0071073D"/>
    <w:rsid w:val="00714169"/>
    <w:rsid w:val="00714316"/>
    <w:rsid w:val="0072077B"/>
    <w:rsid w:val="00720AEF"/>
    <w:rsid w:val="007216F3"/>
    <w:rsid w:val="00721EF0"/>
    <w:rsid w:val="007227F5"/>
    <w:rsid w:val="00722F73"/>
    <w:rsid w:val="007259A5"/>
    <w:rsid w:val="007332DD"/>
    <w:rsid w:val="00733EDA"/>
    <w:rsid w:val="00737B73"/>
    <w:rsid w:val="007405D9"/>
    <w:rsid w:val="00742EDC"/>
    <w:rsid w:val="00755629"/>
    <w:rsid w:val="00756CAA"/>
    <w:rsid w:val="007603DF"/>
    <w:rsid w:val="00760B6F"/>
    <w:rsid w:val="007635BC"/>
    <w:rsid w:val="00767112"/>
    <w:rsid w:val="00773BA5"/>
    <w:rsid w:val="00775671"/>
    <w:rsid w:val="0078021D"/>
    <w:rsid w:val="00783B22"/>
    <w:rsid w:val="007A35FB"/>
    <w:rsid w:val="007A4994"/>
    <w:rsid w:val="007A4AA0"/>
    <w:rsid w:val="007B3370"/>
    <w:rsid w:val="007C5E63"/>
    <w:rsid w:val="007C7FE0"/>
    <w:rsid w:val="007D6B55"/>
    <w:rsid w:val="007E1C23"/>
    <w:rsid w:val="007E29E3"/>
    <w:rsid w:val="007E53A0"/>
    <w:rsid w:val="007F371A"/>
    <w:rsid w:val="00802647"/>
    <w:rsid w:val="00810F2C"/>
    <w:rsid w:val="00812A7E"/>
    <w:rsid w:val="00812AD9"/>
    <w:rsid w:val="00817375"/>
    <w:rsid w:val="0082067A"/>
    <w:rsid w:val="00820961"/>
    <w:rsid w:val="00820AB3"/>
    <w:rsid w:val="008213CB"/>
    <w:rsid w:val="00825E6C"/>
    <w:rsid w:val="008461F5"/>
    <w:rsid w:val="00847869"/>
    <w:rsid w:val="00850E77"/>
    <w:rsid w:val="008618FC"/>
    <w:rsid w:val="008638B0"/>
    <w:rsid w:val="00863C5F"/>
    <w:rsid w:val="00865761"/>
    <w:rsid w:val="00866AA4"/>
    <w:rsid w:val="00871A74"/>
    <w:rsid w:val="008732DE"/>
    <w:rsid w:val="00874E66"/>
    <w:rsid w:val="00876850"/>
    <w:rsid w:val="00884B31"/>
    <w:rsid w:val="00886C4A"/>
    <w:rsid w:val="0089248C"/>
    <w:rsid w:val="00892A24"/>
    <w:rsid w:val="00894066"/>
    <w:rsid w:val="008946C4"/>
    <w:rsid w:val="008A49DA"/>
    <w:rsid w:val="008A5AFC"/>
    <w:rsid w:val="008A67B9"/>
    <w:rsid w:val="008B0655"/>
    <w:rsid w:val="008B0A05"/>
    <w:rsid w:val="008B1141"/>
    <w:rsid w:val="008B4644"/>
    <w:rsid w:val="008B4CCF"/>
    <w:rsid w:val="008B62A7"/>
    <w:rsid w:val="008C0829"/>
    <w:rsid w:val="008C3EED"/>
    <w:rsid w:val="008C654D"/>
    <w:rsid w:val="008D38EA"/>
    <w:rsid w:val="008D73C3"/>
    <w:rsid w:val="008E2832"/>
    <w:rsid w:val="008E348B"/>
    <w:rsid w:val="008E766A"/>
    <w:rsid w:val="008F00D7"/>
    <w:rsid w:val="008F363D"/>
    <w:rsid w:val="008F520E"/>
    <w:rsid w:val="008F5236"/>
    <w:rsid w:val="009012BC"/>
    <w:rsid w:val="00902E74"/>
    <w:rsid w:val="00904BCB"/>
    <w:rsid w:val="00905590"/>
    <w:rsid w:val="009111BD"/>
    <w:rsid w:val="0091131C"/>
    <w:rsid w:val="00912405"/>
    <w:rsid w:val="009250E0"/>
    <w:rsid w:val="0092789B"/>
    <w:rsid w:val="00933045"/>
    <w:rsid w:val="00934BD9"/>
    <w:rsid w:val="009405B6"/>
    <w:rsid w:val="0094143C"/>
    <w:rsid w:val="00942C5C"/>
    <w:rsid w:val="00943607"/>
    <w:rsid w:val="00944347"/>
    <w:rsid w:val="00944888"/>
    <w:rsid w:val="00947F19"/>
    <w:rsid w:val="00952829"/>
    <w:rsid w:val="0095331C"/>
    <w:rsid w:val="009543EF"/>
    <w:rsid w:val="0097366D"/>
    <w:rsid w:val="00982FA6"/>
    <w:rsid w:val="009B040F"/>
    <w:rsid w:val="009B5530"/>
    <w:rsid w:val="009B7BC5"/>
    <w:rsid w:val="009C0098"/>
    <w:rsid w:val="009C3B90"/>
    <w:rsid w:val="009C493F"/>
    <w:rsid w:val="009D0E2A"/>
    <w:rsid w:val="009D2F86"/>
    <w:rsid w:val="009D7C97"/>
    <w:rsid w:val="009D7F9A"/>
    <w:rsid w:val="009E22E2"/>
    <w:rsid w:val="009F0282"/>
    <w:rsid w:val="009F0E8A"/>
    <w:rsid w:val="009F2B9E"/>
    <w:rsid w:val="00A0076A"/>
    <w:rsid w:val="00A01BA8"/>
    <w:rsid w:val="00A157F0"/>
    <w:rsid w:val="00A201A6"/>
    <w:rsid w:val="00A221CA"/>
    <w:rsid w:val="00A2489D"/>
    <w:rsid w:val="00A24FE1"/>
    <w:rsid w:val="00A2671B"/>
    <w:rsid w:val="00A2698D"/>
    <w:rsid w:val="00A26C4C"/>
    <w:rsid w:val="00A26F38"/>
    <w:rsid w:val="00A3008D"/>
    <w:rsid w:val="00A40F10"/>
    <w:rsid w:val="00A43201"/>
    <w:rsid w:val="00A43261"/>
    <w:rsid w:val="00A45885"/>
    <w:rsid w:val="00A60738"/>
    <w:rsid w:val="00A648F4"/>
    <w:rsid w:val="00A64F76"/>
    <w:rsid w:val="00A65254"/>
    <w:rsid w:val="00A70445"/>
    <w:rsid w:val="00A75A8C"/>
    <w:rsid w:val="00A81E17"/>
    <w:rsid w:val="00A84848"/>
    <w:rsid w:val="00A91AF2"/>
    <w:rsid w:val="00A924A0"/>
    <w:rsid w:val="00A93820"/>
    <w:rsid w:val="00A95B6F"/>
    <w:rsid w:val="00AB56D0"/>
    <w:rsid w:val="00AB58D7"/>
    <w:rsid w:val="00AC5376"/>
    <w:rsid w:val="00AD07F1"/>
    <w:rsid w:val="00AD2FC2"/>
    <w:rsid w:val="00AE0884"/>
    <w:rsid w:val="00AE12EB"/>
    <w:rsid w:val="00AE32B0"/>
    <w:rsid w:val="00AE675B"/>
    <w:rsid w:val="00AE778D"/>
    <w:rsid w:val="00AF2634"/>
    <w:rsid w:val="00AF7715"/>
    <w:rsid w:val="00B02D01"/>
    <w:rsid w:val="00B06548"/>
    <w:rsid w:val="00B0663C"/>
    <w:rsid w:val="00B07447"/>
    <w:rsid w:val="00B1105E"/>
    <w:rsid w:val="00B127D7"/>
    <w:rsid w:val="00B1776D"/>
    <w:rsid w:val="00B245E1"/>
    <w:rsid w:val="00B26F6A"/>
    <w:rsid w:val="00B40D3A"/>
    <w:rsid w:val="00B64FA6"/>
    <w:rsid w:val="00B671E1"/>
    <w:rsid w:val="00B71FD4"/>
    <w:rsid w:val="00B77BA0"/>
    <w:rsid w:val="00B854EC"/>
    <w:rsid w:val="00B91C2D"/>
    <w:rsid w:val="00B9561F"/>
    <w:rsid w:val="00B96623"/>
    <w:rsid w:val="00BA44B7"/>
    <w:rsid w:val="00BA6B59"/>
    <w:rsid w:val="00BB2C7F"/>
    <w:rsid w:val="00BB41EC"/>
    <w:rsid w:val="00BB6EB2"/>
    <w:rsid w:val="00BC22A5"/>
    <w:rsid w:val="00BD550D"/>
    <w:rsid w:val="00BE4915"/>
    <w:rsid w:val="00BE61E8"/>
    <w:rsid w:val="00BF01B3"/>
    <w:rsid w:val="00BF20FE"/>
    <w:rsid w:val="00BF5DAE"/>
    <w:rsid w:val="00C014A4"/>
    <w:rsid w:val="00C03988"/>
    <w:rsid w:val="00C07DA5"/>
    <w:rsid w:val="00C11069"/>
    <w:rsid w:val="00C13505"/>
    <w:rsid w:val="00C151C8"/>
    <w:rsid w:val="00C16D50"/>
    <w:rsid w:val="00C1761B"/>
    <w:rsid w:val="00C17754"/>
    <w:rsid w:val="00C2204F"/>
    <w:rsid w:val="00C22E0B"/>
    <w:rsid w:val="00C22E85"/>
    <w:rsid w:val="00C31C38"/>
    <w:rsid w:val="00C35E18"/>
    <w:rsid w:val="00C36516"/>
    <w:rsid w:val="00C424F7"/>
    <w:rsid w:val="00C444A8"/>
    <w:rsid w:val="00C52788"/>
    <w:rsid w:val="00C55BBF"/>
    <w:rsid w:val="00C632CD"/>
    <w:rsid w:val="00C63BCE"/>
    <w:rsid w:val="00C649BC"/>
    <w:rsid w:val="00C64CC0"/>
    <w:rsid w:val="00C656C6"/>
    <w:rsid w:val="00C65F2C"/>
    <w:rsid w:val="00C71E2E"/>
    <w:rsid w:val="00C75263"/>
    <w:rsid w:val="00C761AF"/>
    <w:rsid w:val="00C8136D"/>
    <w:rsid w:val="00C83F54"/>
    <w:rsid w:val="00C90B20"/>
    <w:rsid w:val="00C91BFF"/>
    <w:rsid w:val="00C92802"/>
    <w:rsid w:val="00C92E98"/>
    <w:rsid w:val="00C9314F"/>
    <w:rsid w:val="00CA3241"/>
    <w:rsid w:val="00CA6989"/>
    <w:rsid w:val="00CB01A3"/>
    <w:rsid w:val="00CB22ED"/>
    <w:rsid w:val="00CB5953"/>
    <w:rsid w:val="00CC3E36"/>
    <w:rsid w:val="00CC67A6"/>
    <w:rsid w:val="00CD1BBC"/>
    <w:rsid w:val="00CD346D"/>
    <w:rsid w:val="00CE12DA"/>
    <w:rsid w:val="00CE1793"/>
    <w:rsid w:val="00CE1E0F"/>
    <w:rsid w:val="00CE54F3"/>
    <w:rsid w:val="00CE7360"/>
    <w:rsid w:val="00CF281C"/>
    <w:rsid w:val="00D003F5"/>
    <w:rsid w:val="00D04B1B"/>
    <w:rsid w:val="00D07F24"/>
    <w:rsid w:val="00D11402"/>
    <w:rsid w:val="00D133F7"/>
    <w:rsid w:val="00D1417C"/>
    <w:rsid w:val="00D164EC"/>
    <w:rsid w:val="00D307D5"/>
    <w:rsid w:val="00D30851"/>
    <w:rsid w:val="00D34003"/>
    <w:rsid w:val="00D35EA9"/>
    <w:rsid w:val="00D37E4C"/>
    <w:rsid w:val="00D40462"/>
    <w:rsid w:val="00D4271F"/>
    <w:rsid w:val="00D43B59"/>
    <w:rsid w:val="00D47936"/>
    <w:rsid w:val="00D572E5"/>
    <w:rsid w:val="00D57F7C"/>
    <w:rsid w:val="00D61A89"/>
    <w:rsid w:val="00D62C13"/>
    <w:rsid w:val="00D63896"/>
    <w:rsid w:val="00D739A8"/>
    <w:rsid w:val="00D76448"/>
    <w:rsid w:val="00D81FC5"/>
    <w:rsid w:val="00D87CA7"/>
    <w:rsid w:val="00D91DC7"/>
    <w:rsid w:val="00D94CC3"/>
    <w:rsid w:val="00D96052"/>
    <w:rsid w:val="00D96E16"/>
    <w:rsid w:val="00DA203B"/>
    <w:rsid w:val="00DA3668"/>
    <w:rsid w:val="00DA4048"/>
    <w:rsid w:val="00DB4D0D"/>
    <w:rsid w:val="00DB5A2F"/>
    <w:rsid w:val="00DC0448"/>
    <w:rsid w:val="00DC0E8E"/>
    <w:rsid w:val="00DC1631"/>
    <w:rsid w:val="00DC59FF"/>
    <w:rsid w:val="00DD005F"/>
    <w:rsid w:val="00DD36B9"/>
    <w:rsid w:val="00DD4571"/>
    <w:rsid w:val="00DD48CB"/>
    <w:rsid w:val="00DD7E1F"/>
    <w:rsid w:val="00DE16B6"/>
    <w:rsid w:val="00DE2726"/>
    <w:rsid w:val="00DE31C9"/>
    <w:rsid w:val="00DE7B07"/>
    <w:rsid w:val="00DF1FC4"/>
    <w:rsid w:val="00E03F11"/>
    <w:rsid w:val="00E0590B"/>
    <w:rsid w:val="00E10134"/>
    <w:rsid w:val="00E32919"/>
    <w:rsid w:val="00E36275"/>
    <w:rsid w:val="00E36C35"/>
    <w:rsid w:val="00E40B5D"/>
    <w:rsid w:val="00E40E18"/>
    <w:rsid w:val="00E44811"/>
    <w:rsid w:val="00E51551"/>
    <w:rsid w:val="00E5173B"/>
    <w:rsid w:val="00E52FF7"/>
    <w:rsid w:val="00E551CE"/>
    <w:rsid w:val="00E630B9"/>
    <w:rsid w:val="00E65EDF"/>
    <w:rsid w:val="00E66921"/>
    <w:rsid w:val="00E70AD9"/>
    <w:rsid w:val="00E71763"/>
    <w:rsid w:val="00E73C99"/>
    <w:rsid w:val="00E80508"/>
    <w:rsid w:val="00E81BD1"/>
    <w:rsid w:val="00E91A2F"/>
    <w:rsid w:val="00E92732"/>
    <w:rsid w:val="00E92C03"/>
    <w:rsid w:val="00E92FF2"/>
    <w:rsid w:val="00E95D41"/>
    <w:rsid w:val="00EA0B86"/>
    <w:rsid w:val="00EA47EF"/>
    <w:rsid w:val="00EA7132"/>
    <w:rsid w:val="00EB21F6"/>
    <w:rsid w:val="00EB24DD"/>
    <w:rsid w:val="00EB2C99"/>
    <w:rsid w:val="00EB4503"/>
    <w:rsid w:val="00EB6F9B"/>
    <w:rsid w:val="00EC168B"/>
    <w:rsid w:val="00EC3846"/>
    <w:rsid w:val="00EC6819"/>
    <w:rsid w:val="00EC7310"/>
    <w:rsid w:val="00ED0B18"/>
    <w:rsid w:val="00ED34CF"/>
    <w:rsid w:val="00EF486A"/>
    <w:rsid w:val="00F037EB"/>
    <w:rsid w:val="00F10A08"/>
    <w:rsid w:val="00F11635"/>
    <w:rsid w:val="00F12B88"/>
    <w:rsid w:val="00F13377"/>
    <w:rsid w:val="00F14CE6"/>
    <w:rsid w:val="00F226C7"/>
    <w:rsid w:val="00F22E79"/>
    <w:rsid w:val="00F269F8"/>
    <w:rsid w:val="00F26F54"/>
    <w:rsid w:val="00F318C8"/>
    <w:rsid w:val="00F33529"/>
    <w:rsid w:val="00F3386A"/>
    <w:rsid w:val="00F37C57"/>
    <w:rsid w:val="00F41159"/>
    <w:rsid w:val="00F5068E"/>
    <w:rsid w:val="00F52CA2"/>
    <w:rsid w:val="00F54A7B"/>
    <w:rsid w:val="00F572F9"/>
    <w:rsid w:val="00F62A6E"/>
    <w:rsid w:val="00F71242"/>
    <w:rsid w:val="00F7254F"/>
    <w:rsid w:val="00F72CAA"/>
    <w:rsid w:val="00F734B8"/>
    <w:rsid w:val="00F773C8"/>
    <w:rsid w:val="00F8209D"/>
    <w:rsid w:val="00F860D6"/>
    <w:rsid w:val="00F93E02"/>
    <w:rsid w:val="00FA719C"/>
    <w:rsid w:val="00FB1A3D"/>
    <w:rsid w:val="00FB1FB1"/>
    <w:rsid w:val="00FC2393"/>
    <w:rsid w:val="00FC2FC1"/>
    <w:rsid w:val="00FD1157"/>
    <w:rsid w:val="00FE014F"/>
    <w:rsid w:val="00FE1293"/>
    <w:rsid w:val="00FF4608"/>
    <w:rsid w:val="00FF47AA"/>
    <w:rsid w:val="00FF7106"/>
    <w:rsid w:val="012AE50A"/>
    <w:rsid w:val="039D99EA"/>
    <w:rsid w:val="09DA54F0"/>
    <w:rsid w:val="0AED3074"/>
    <w:rsid w:val="0E6FBFB7"/>
    <w:rsid w:val="0F3013AE"/>
    <w:rsid w:val="103AC601"/>
    <w:rsid w:val="1891FD22"/>
    <w:rsid w:val="213A54D4"/>
    <w:rsid w:val="260076D6"/>
    <w:rsid w:val="2AD266A7"/>
    <w:rsid w:val="2E991AFC"/>
    <w:rsid w:val="2F16F2B9"/>
    <w:rsid w:val="315680F7"/>
    <w:rsid w:val="317BD61C"/>
    <w:rsid w:val="39132D95"/>
    <w:rsid w:val="3DE61FB3"/>
    <w:rsid w:val="3E6CF3AE"/>
    <w:rsid w:val="3F13EE26"/>
    <w:rsid w:val="41C2613C"/>
    <w:rsid w:val="44975A3D"/>
    <w:rsid w:val="46BC479E"/>
    <w:rsid w:val="52124778"/>
    <w:rsid w:val="5588189D"/>
    <w:rsid w:val="5BD30F01"/>
    <w:rsid w:val="5BF75A21"/>
    <w:rsid w:val="5E4D0904"/>
    <w:rsid w:val="61033EA1"/>
    <w:rsid w:val="618A8A24"/>
    <w:rsid w:val="74C55FA0"/>
    <w:rsid w:val="7505186C"/>
    <w:rsid w:val="7F30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688F8"/>
  <w15:docId w15:val="{D0D0FB76-EA51-4F84-8C40-8E355E8261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860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</w:tabs>
      <w:suppressAutoHyphens/>
      <w:jc w:val="center"/>
      <w:outlineLvl w:val="0"/>
    </w:pPr>
    <w:rPr>
      <w:rFonts w:ascii="Courier New" w:hAnsi="Courier New"/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720"/>
      </w:tabs>
      <w:suppressAutoHyphens/>
      <w:outlineLvl w:val="1"/>
    </w:pPr>
    <w:rPr>
      <w:rFonts w:ascii="Courier New" w:hAnsi="Courier New"/>
      <w:i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tabs>
        <w:tab w:val="left" w:pos="-720"/>
      </w:tabs>
      <w:suppressAutoHyphens/>
      <w:outlineLvl w:val="2"/>
    </w:pPr>
    <w:rPr>
      <w:rFonts w:ascii="Courier New" w:hAnsi="Courier New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720"/>
      </w:tabs>
      <w:suppressAutoHyphens/>
      <w:jc w:val="center"/>
      <w:outlineLvl w:val="3"/>
    </w:pPr>
    <w:rPr>
      <w:rFonts w:ascii="Courier New" w:hAnsi="Courier New"/>
      <w:i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720"/>
      </w:tabs>
      <w:suppressAutoHyphens/>
      <w:jc w:val="center"/>
      <w:outlineLvl w:val="4"/>
    </w:pPr>
    <w:rPr>
      <w:rFonts w:ascii="Courier New" w:hAnsi="Courier New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0"/>
        <w:tab w:val="left" w:pos="900"/>
        <w:tab w:val="left" w:pos="1890"/>
      </w:tabs>
      <w:suppressAutoHyphens/>
      <w:ind w:left="-108"/>
      <w:outlineLvl w:val="5"/>
    </w:pPr>
    <w:rPr>
      <w:rFonts w:ascii="Courier New" w:hAnsi="Courier New"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0"/>
        <w:tab w:val="left" w:pos="900"/>
      </w:tabs>
      <w:suppressAutoHyphens/>
      <w:outlineLvl w:val="6"/>
    </w:pPr>
    <w:rPr>
      <w:rFonts w:ascii="Courier New" w:hAnsi="Courier New"/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rsid w:val="004335B2"/>
    <w:rPr>
      <w:rFonts w:ascii="Courier New" w:hAnsi="Courier New"/>
      <w:b/>
      <w:i/>
    </w:rPr>
  </w:style>
  <w:style w:type="character" w:styleId="Heading2Char" w:customStyle="1">
    <w:name w:val="Heading 2 Char"/>
    <w:link w:val="Heading2"/>
    <w:rsid w:val="004335B2"/>
    <w:rPr>
      <w:rFonts w:ascii="Courier New" w:hAnsi="Courier New"/>
      <w:i/>
    </w:rPr>
  </w:style>
  <w:style w:type="character" w:styleId="Heading3Char" w:customStyle="1">
    <w:name w:val="Heading 3 Char"/>
    <w:link w:val="Heading3"/>
    <w:rsid w:val="004335B2"/>
    <w:rPr>
      <w:rFonts w:ascii="Courier New" w:hAnsi="Courier New"/>
    </w:rPr>
  </w:style>
  <w:style w:type="character" w:styleId="Heading4Char" w:customStyle="1">
    <w:name w:val="Heading 4 Char"/>
    <w:link w:val="Heading4"/>
    <w:rsid w:val="004335B2"/>
    <w:rPr>
      <w:rFonts w:ascii="Courier New" w:hAnsi="Courier New"/>
      <w:i/>
      <w:u w:val="single"/>
    </w:rPr>
  </w:style>
  <w:style w:type="character" w:styleId="Heading5Char" w:customStyle="1">
    <w:name w:val="Heading 5 Char"/>
    <w:link w:val="Heading5"/>
    <w:rsid w:val="004335B2"/>
    <w:rPr>
      <w:rFonts w:ascii="Courier New" w:hAnsi="Courier New"/>
      <w:b/>
    </w:rPr>
  </w:style>
  <w:style w:type="paragraph" w:styleId="ListParagraph">
    <w:name w:val="List Paragraph"/>
    <w:basedOn w:val="Normal"/>
    <w:uiPriority w:val="34"/>
    <w:qFormat/>
    <w:rsid w:val="004335B2"/>
    <w:pPr>
      <w:ind w:left="720"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5A8C"/>
  </w:style>
  <w:style w:type="character" w:styleId="FootnoteReference">
    <w:name w:val="footnote reference"/>
    <w:semiHidden/>
    <w:rsid w:val="00A75A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1776D"/>
    <w:rPr>
      <w:rFonts w:ascii="Consolas" w:hAnsi="Consolas" w:eastAsia="Calibri"/>
      <w:sz w:val="21"/>
      <w:szCs w:val="21"/>
    </w:rPr>
  </w:style>
  <w:style w:type="character" w:styleId="PlainTextChar" w:customStyle="1">
    <w:name w:val="Plain Text Char"/>
    <w:link w:val="PlainText"/>
    <w:uiPriority w:val="99"/>
    <w:rsid w:val="00B1776D"/>
    <w:rPr>
      <w:rFonts w:ascii="Consolas" w:hAnsi="Consolas" w:eastAsia="Calibri"/>
      <w:sz w:val="21"/>
      <w:szCs w:val="21"/>
    </w:rPr>
  </w:style>
  <w:style w:type="character" w:styleId="FootnoteTextChar" w:customStyle="1">
    <w:name w:val="Footnote Text Char"/>
    <w:link w:val="FootnoteText"/>
    <w:semiHidden/>
    <w:rsid w:val="004209FB"/>
  </w:style>
  <w:style w:type="character" w:styleId="FooterChar" w:customStyle="1">
    <w:name w:val="Footer Char"/>
    <w:link w:val="Footer"/>
    <w:uiPriority w:val="99"/>
    <w:rsid w:val="0060199B"/>
    <w:rPr>
      <w:rFonts w:ascii="Courier" w:hAnsi="Courier"/>
    </w:rPr>
  </w:style>
  <w:style w:type="character" w:styleId="CommentReference">
    <w:name w:val="annotation reference"/>
    <w:basedOn w:val="DefaultParagraphFont"/>
    <w:rsid w:val="00A43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201"/>
  </w:style>
  <w:style w:type="character" w:styleId="CommentTextChar" w:customStyle="1">
    <w:name w:val="Comment Text Char"/>
    <w:basedOn w:val="DefaultParagraphFont"/>
    <w:link w:val="CommentText"/>
    <w:rsid w:val="00A43201"/>
  </w:style>
  <w:style w:type="paragraph" w:styleId="CommentSubject">
    <w:name w:val="annotation subject"/>
    <w:basedOn w:val="CommentText"/>
    <w:next w:val="CommentText"/>
    <w:link w:val="CommentSubjectChar"/>
    <w:rsid w:val="00A432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43201"/>
    <w:rPr>
      <w:b/>
      <w:bCs/>
    </w:rPr>
  </w:style>
  <w:style w:type="paragraph" w:styleId="Default" w:customStyle="1">
    <w:name w:val="Default"/>
    <w:rsid w:val="003729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M8" w:customStyle="1">
    <w:name w:val="CM8"/>
    <w:basedOn w:val="Default"/>
    <w:next w:val="Default"/>
    <w:uiPriority w:val="99"/>
    <w:rsid w:val="003729A3"/>
    <w:rPr>
      <w:color w:val="auto"/>
    </w:rPr>
  </w:style>
  <w:style w:type="character" w:styleId="Hyperlink">
    <w:name w:val="Hyperlink"/>
    <w:basedOn w:val="DefaultParagraphFont"/>
    <w:rsid w:val="005C4A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12405"/>
    <w:pPr>
      <w:widowControl w:val="0"/>
      <w:spacing w:before="120"/>
      <w:ind w:left="1540" w:hanging="360"/>
    </w:pPr>
    <w:rPr>
      <w:rFonts w:cstheme="minorBidi"/>
    </w:rPr>
  </w:style>
  <w:style w:type="character" w:styleId="BodyTextChar" w:customStyle="1">
    <w:name w:val="Body Text Char"/>
    <w:basedOn w:val="DefaultParagraphFont"/>
    <w:link w:val="BodyText"/>
    <w:uiPriority w:val="1"/>
    <w:rsid w:val="00912405"/>
    <w:rPr>
      <w:rFonts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F93E02"/>
  </w:style>
  <w:style w:type="paragraph" w:styleId="Revision">
    <w:name w:val="Revision"/>
    <w:hidden/>
    <w:uiPriority w:val="99"/>
    <w:semiHidden/>
    <w:rsid w:val="005E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6" ma:contentTypeDescription="Create a new document." ma:contentTypeScope="" ma:versionID="be4fc8da8acb876a6cd0cca9f25255b0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69c6e7840aace6b8e0b350dd01e0223f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54373-A398-465E-937B-EA5440674F25}">
  <ds:schemaRefs>
    <ds:schemaRef ds:uri="http://schemas.microsoft.com/office/2006/metadata/properties"/>
    <ds:schemaRef ds:uri="http://schemas.microsoft.com/office/infopath/2007/PartnerControls"/>
    <ds:schemaRef ds:uri="84674a97-74a8-4419-a01c-1349cce2654e"/>
    <ds:schemaRef ds:uri="4d53f57f-bd2c-40ff-80d2-3d1d1a5a38fb"/>
  </ds:schemaRefs>
</ds:datastoreItem>
</file>

<file path=customXml/itemProps2.xml><?xml version="1.0" encoding="utf-8"?>
<ds:datastoreItem xmlns:ds="http://schemas.openxmlformats.org/officeDocument/2006/customXml" ds:itemID="{2D2FF313-55AF-47EA-8982-BD39F3E663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44E1E-020B-411B-9DF8-9C2A99B9D0E2}"/>
</file>

<file path=customXml/itemProps4.xml><?xml version="1.0" encoding="utf-8"?>
<ds:datastoreItem xmlns:ds="http://schemas.openxmlformats.org/officeDocument/2006/customXml" ds:itemID="{A9CD9184-E1A3-4C3B-83D5-A52A51055E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46 Test Wing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MEMORANDUM FOR WL/AAWD-1</dc:title>
  <dc:subject/>
  <dc:creator>46 TS</dc:creator>
  <keywords/>
  <lastModifiedBy>Insana Collins</lastModifiedBy>
  <revision>10</revision>
  <lastPrinted>2017-02-08T17:19:00.0000000Z</lastPrinted>
  <dcterms:created xsi:type="dcterms:W3CDTF">2024-08-16T02:38:00.0000000Z</dcterms:created>
  <dcterms:modified xsi:type="dcterms:W3CDTF">2025-05-21T22:36:18.8876594Z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Order">
    <vt:r8>764800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